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A" w:rsidRPr="00ED3C7A" w:rsidRDefault="00ED3C7A" w:rsidP="00ED3C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附件一：</w:t>
      </w:r>
    </w:p>
    <w:p w:rsidR="003E0ADD" w:rsidRDefault="009B6801" w:rsidP="009B6801">
      <w:pPr>
        <w:jc w:val="center"/>
        <w:rPr>
          <w:rFonts w:ascii="Arial" w:hAnsi="Arial" w:cs="Arial"/>
          <w:sz w:val="52"/>
          <w:szCs w:val="52"/>
        </w:rPr>
      </w:pPr>
      <w:r w:rsidRPr="009B6801">
        <w:rPr>
          <w:rFonts w:ascii="Arial" w:hAnsi="Arial" w:cs="Arial" w:hint="eastAsia"/>
          <w:sz w:val="52"/>
          <w:szCs w:val="52"/>
        </w:rPr>
        <w:t>批准</w:t>
      </w:r>
      <w:r w:rsidRPr="009B6801">
        <w:rPr>
          <w:rFonts w:ascii="Arial" w:hAnsi="Arial" w:cs="Arial"/>
          <w:sz w:val="52"/>
          <w:szCs w:val="52"/>
        </w:rPr>
        <w:t>延续的</w:t>
      </w:r>
      <w:r w:rsidRPr="009B6801">
        <w:rPr>
          <w:rFonts w:ascii="Arial" w:hAnsi="Arial" w:cs="Arial" w:hint="eastAsia"/>
          <w:sz w:val="52"/>
          <w:szCs w:val="52"/>
        </w:rPr>
        <w:t>安全评价</w:t>
      </w:r>
      <w:r w:rsidRPr="009B6801">
        <w:rPr>
          <w:rFonts w:ascii="Arial" w:hAnsi="Arial" w:cs="Arial"/>
          <w:sz w:val="52"/>
          <w:szCs w:val="52"/>
        </w:rPr>
        <w:t>机构</w:t>
      </w:r>
      <w:r w:rsidRPr="009B6801">
        <w:rPr>
          <w:rFonts w:ascii="Arial" w:hAnsi="Arial" w:cs="Arial" w:hint="eastAsia"/>
          <w:sz w:val="52"/>
          <w:szCs w:val="52"/>
        </w:rPr>
        <w:t>信息</w:t>
      </w:r>
      <w:r w:rsidRPr="009B6801">
        <w:rPr>
          <w:rFonts w:ascii="Arial" w:hAnsi="Arial" w:cs="Arial"/>
          <w:sz w:val="52"/>
          <w:szCs w:val="52"/>
        </w:rPr>
        <w:t>及业务范围</w:t>
      </w:r>
    </w:p>
    <w:tbl>
      <w:tblPr>
        <w:tblW w:w="15046" w:type="dxa"/>
        <w:jc w:val="center"/>
        <w:tblInd w:w="-315" w:type="dxa"/>
        <w:tblLook w:val="04A0"/>
      </w:tblPr>
      <w:tblGrid>
        <w:gridCol w:w="1194"/>
        <w:gridCol w:w="709"/>
        <w:gridCol w:w="2327"/>
        <w:gridCol w:w="688"/>
        <w:gridCol w:w="1580"/>
        <w:gridCol w:w="1902"/>
        <w:gridCol w:w="1842"/>
        <w:gridCol w:w="1843"/>
        <w:gridCol w:w="2961"/>
      </w:tblGrid>
      <w:tr w:rsidR="004F496E" w:rsidRPr="00FE5271" w:rsidTr="0099443B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换发日期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业务范围</w:t>
            </w:r>
          </w:p>
        </w:tc>
      </w:tr>
      <w:tr w:rsidR="00905219" w:rsidRPr="00FE5271" w:rsidTr="00215FE8">
        <w:trPr>
          <w:trHeight w:val="1484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19" w:rsidRPr="00DA138D" w:rsidRDefault="00905219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广东华鉴安全评价有限公司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F5" w:rsidRDefault="00905219" w:rsidP="00CB4E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</w:p>
          <w:p w:rsidR="00927DF5" w:rsidRDefault="00905219" w:rsidP="00CB4E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</w:t>
            </w:r>
          </w:p>
          <w:p w:rsidR="00905219" w:rsidRPr="000E3E0F" w:rsidRDefault="00905219" w:rsidP="00CB4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19" w:rsidRPr="00C417D4" w:rsidRDefault="00905219" w:rsidP="0089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广州市越秀区水荫路52号之九907室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19" w:rsidRPr="0099443B" w:rsidRDefault="00905219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乙级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19" w:rsidRPr="0099443B" w:rsidRDefault="00905219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839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APJ-(粤)-3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19" w:rsidRPr="0099443B" w:rsidRDefault="00905219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19" w:rsidRPr="0099443B" w:rsidRDefault="00905219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2017年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19" w:rsidRPr="0099443B" w:rsidRDefault="00905219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19" w:rsidRPr="0099443B" w:rsidRDefault="00905219" w:rsidP="009052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第一类：石油加工业，化学原料、化学品及医药制造业；</w:t>
            </w:r>
          </w:p>
          <w:p w:rsidR="00905219" w:rsidRPr="000E3E0F" w:rsidRDefault="00905219" w:rsidP="009052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第二类:黑色、有色金属冶炼及压延加工业。</w:t>
            </w:r>
          </w:p>
        </w:tc>
      </w:tr>
    </w:tbl>
    <w:p w:rsidR="009B6801" w:rsidRPr="00720242" w:rsidRDefault="009B6801" w:rsidP="00215FE8">
      <w:pPr>
        <w:jc w:val="center"/>
        <w:rPr>
          <w:sz w:val="52"/>
          <w:szCs w:val="52"/>
        </w:rPr>
      </w:pPr>
    </w:p>
    <w:sectPr w:rsidR="009B6801" w:rsidRPr="00720242" w:rsidSect="009B6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3D" w:rsidRDefault="00C0633D" w:rsidP="009B6801">
      <w:r>
        <w:separator/>
      </w:r>
    </w:p>
  </w:endnote>
  <w:endnote w:type="continuationSeparator" w:id="1">
    <w:p w:rsidR="00C0633D" w:rsidRDefault="00C0633D" w:rsidP="009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3D" w:rsidRDefault="00C0633D" w:rsidP="009B6801">
      <w:r>
        <w:separator/>
      </w:r>
    </w:p>
  </w:footnote>
  <w:footnote w:type="continuationSeparator" w:id="1">
    <w:p w:rsidR="00C0633D" w:rsidRDefault="00C0633D" w:rsidP="009B6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801"/>
    <w:rsid w:val="000312AE"/>
    <w:rsid w:val="00076885"/>
    <w:rsid w:val="000E5957"/>
    <w:rsid w:val="00130BCB"/>
    <w:rsid w:val="0016327E"/>
    <w:rsid w:val="001A770A"/>
    <w:rsid w:val="001C7E63"/>
    <w:rsid w:val="00215FE8"/>
    <w:rsid w:val="002A4ACC"/>
    <w:rsid w:val="00324DB5"/>
    <w:rsid w:val="00336E8A"/>
    <w:rsid w:val="00365D7A"/>
    <w:rsid w:val="003B312A"/>
    <w:rsid w:val="003E0ADD"/>
    <w:rsid w:val="004347E4"/>
    <w:rsid w:val="004B4361"/>
    <w:rsid w:val="004F496E"/>
    <w:rsid w:val="00514F4A"/>
    <w:rsid w:val="00535325"/>
    <w:rsid w:val="00567AF7"/>
    <w:rsid w:val="00567CF5"/>
    <w:rsid w:val="005A24DF"/>
    <w:rsid w:val="005E4487"/>
    <w:rsid w:val="00662FBA"/>
    <w:rsid w:val="006B7CFF"/>
    <w:rsid w:val="006D438B"/>
    <w:rsid w:val="00703333"/>
    <w:rsid w:val="00720242"/>
    <w:rsid w:val="007239C2"/>
    <w:rsid w:val="00723A01"/>
    <w:rsid w:val="0072756A"/>
    <w:rsid w:val="00825C3D"/>
    <w:rsid w:val="008D64F9"/>
    <w:rsid w:val="008E6971"/>
    <w:rsid w:val="00905219"/>
    <w:rsid w:val="00924353"/>
    <w:rsid w:val="00927DF5"/>
    <w:rsid w:val="009307D0"/>
    <w:rsid w:val="0098532E"/>
    <w:rsid w:val="009857E7"/>
    <w:rsid w:val="0099443B"/>
    <w:rsid w:val="009B6801"/>
    <w:rsid w:val="00AC0716"/>
    <w:rsid w:val="00B56676"/>
    <w:rsid w:val="00B57A5A"/>
    <w:rsid w:val="00BB5BAE"/>
    <w:rsid w:val="00C03C45"/>
    <w:rsid w:val="00C0633D"/>
    <w:rsid w:val="00C4596A"/>
    <w:rsid w:val="00D053DC"/>
    <w:rsid w:val="00D23997"/>
    <w:rsid w:val="00D8394D"/>
    <w:rsid w:val="00DF4237"/>
    <w:rsid w:val="00E431B3"/>
    <w:rsid w:val="00E862EB"/>
    <w:rsid w:val="00ED3C7A"/>
    <w:rsid w:val="00FA312D"/>
    <w:rsid w:val="00FE527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49</cp:revision>
  <cp:lastPrinted>2017-03-31T06:56:00Z</cp:lastPrinted>
  <dcterms:created xsi:type="dcterms:W3CDTF">2017-02-28T01:00:00Z</dcterms:created>
  <dcterms:modified xsi:type="dcterms:W3CDTF">2017-05-12T08:12:00Z</dcterms:modified>
</cp:coreProperties>
</file>