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危险化学品从业单位安全生产标准化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  <w:r>
        <w:rPr>
          <w:rFonts w:hint="eastAsia" w:ascii="仿宋" w:hAnsi="仿宋" w:eastAsia="仿宋"/>
          <w:b/>
          <w:color w:val="auto"/>
          <w:sz w:val="84"/>
          <w:szCs w:val="84"/>
        </w:rPr>
        <w:t>诊断报告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rPr>
          <w:rFonts w:hint="eastAsia" w:ascii="仿宋" w:hAnsi="仿宋" w:eastAsia="仿宋"/>
          <w:b/>
          <w:color w:val="auto"/>
          <w:sz w:val="84"/>
          <w:szCs w:val="84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rPr>
          <w:rFonts w:hint="eastAsia" w:ascii="仿宋" w:hAnsi="仿宋" w:eastAsia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诊断单位：</w:t>
      </w:r>
      <w:r>
        <w:rPr>
          <w:rFonts w:hint="eastAsia" w:ascii="仿宋" w:hAnsi="仿宋" w:eastAsia="仿宋"/>
          <w:b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rPr>
          <w:rFonts w:ascii="仿宋" w:hAnsi="仿宋" w:eastAsia="仿宋"/>
          <w:b/>
          <w:color w:val="auto"/>
          <w:sz w:val="32"/>
          <w:szCs w:val="32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rPr>
          <w:rFonts w:ascii="仿宋" w:hAnsi="仿宋" w:eastAsia="仿宋"/>
          <w:color w:val="auto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专家组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2340"/>
        <w:gridCol w:w="25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专家组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评审人员培训合格证书编号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专业及经历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组长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rPr>
          <w:rFonts w:ascii="仿宋" w:hAnsi="仿宋" w:eastAsia="仿宋"/>
          <w:b/>
          <w:color w:val="auto"/>
          <w:sz w:val="32"/>
          <w:szCs w:val="32"/>
          <w:u w:val="single"/>
        </w:rPr>
        <w:sectPr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tbl>
      <w:tblPr>
        <w:tblStyle w:val="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企业名称：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企业地址：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电话：           传真：      邮编：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诊断日期：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 至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诊断目的：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诊断范围：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诊断准则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保密承诺：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企业主要参加人员：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企业的基本情况：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rPr>
          <w:rFonts w:ascii="仿宋" w:hAnsi="仿宋" w:eastAsia="仿宋"/>
          <w:b/>
          <w:color w:val="auto"/>
          <w:sz w:val="24"/>
        </w:rPr>
        <w:sectPr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tbl>
      <w:tblPr>
        <w:tblStyle w:val="4"/>
        <w:tblW w:w="81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30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文件诊断综述：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现场诊断综述（安全生产条件、安全管理等）：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适合本企业的要素项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A级要素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B级要素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《评审标准》B级要素是否存在缺项：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诊断发现的主要问题、隐患和建议概述及纠正要求：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组长：                         审批人/日期：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     年   月  日                 诊断单位盖章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1"/>
      </w:numPr>
      <w:jc w:val="center"/>
      <w:rPr>
        <w:rFonts w:hint="eastAsia" w:ascii="黑体" w:eastAsia="黑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1"/>
      </w:numPr>
      <w:jc w:val="center"/>
      <w:rPr>
        <w:rFonts w:hint="eastAsia" w:ascii="黑体" w:eastAsia="黑体"/>
        <w:sz w:val="20"/>
        <w:szCs w:val="22"/>
      </w:rPr>
    </w:pPr>
    <w:r>
      <w:rPr>
        <w:rFonts w:hint="eastAsia" w:ascii="黑体" w:eastAsia="黑体"/>
        <w:sz w:val="20"/>
        <w:szCs w:val="22"/>
      </w:rPr>
      <w:t>GWSPSA/AB/YW01</w:t>
    </w:r>
    <w:r>
      <w:rPr>
        <w:rFonts w:ascii="黑体" w:eastAsia="黑体"/>
        <w:sz w:val="20"/>
        <w:szCs w:val="22"/>
      </w:rPr>
      <w:t>3</w:t>
    </w:r>
    <w:r>
      <w:rPr>
        <w:rFonts w:hint="eastAsia" w:ascii="黑体" w:eastAsia="黑体"/>
        <w:sz w:val="20"/>
        <w:szCs w:val="22"/>
      </w:rPr>
      <w:t>-2017</w:t>
    </w:r>
    <w:r>
      <w:rPr>
        <w:rFonts w:hint="eastAsia" w:ascii="黑体" w:eastAsia="黑体"/>
        <w:sz w:val="20"/>
        <w:szCs w:val="22"/>
        <w:lang w:eastAsia="zh-CN"/>
      </w:rPr>
      <w:t>危险化学品从业单位</w:t>
    </w:r>
    <w:r>
      <w:rPr>
        <w:rFonts w:hint="eastAsia" w:ascii="黑体" w:eastAsia="黑体"/>
        <w:sz w:val="20"/>
        <w:szCs w:val="22"/>
      </w:rPr>
      <w:t>安全生产标准化二级企业认定工作标准——</w:t>
    </w:r>
    <w:r>
      <w:rPr>
        <w:rFonts w:hint="eastAsia" w:ascii="黑体" w:eastAsia="黑体"/>
        <w:sz w:val="20"/>
        <w:szCs w:val="22"/>
        <w:lang w:eastAsia="zh-CN"/>
      </w:rPr>
      <w:t>办事指南</w:t>
    </w:r>
  </w:p>
  <w:p>
    <w:pPr>
      <w:numPr>
        <w:ilvl w:val="0"/>
        <w:numId w:val="1"/>
      </w:numPr>
      <w:jc w:val="center"/>
      <w:rPr>
        <w:rFonts w:hint="eastAsia" w:ascii="黑体" w:eastAsia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5355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41BA"/>
    <w:rsid w:val="20E80930"/>
    <w:rsid w:val="23B7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2018-03-21T07:26:05Z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