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bCs/>
          <w:color w:val="auto"/>
          <w:sz w:val="44"/>
          <w:szCs w:val="44"/>
        </w:rPr>
      </w:pPr>
      <w:r>
        <w:rPr>
          <w:rFonts w:hint="eastAsia" w:ascii="仿宋" w:hAnsi="仿宋" w:eastAsia="仿宋"/>
          <w:b/>
          <w:color w:val="auto"/>
          <w:sz w:val="44"/>
          <w:szCs w:val="44"/>
        </w:rPr>
        <w:t>危险化学品从业单位安全生产标准化</w:t>
      </w:r>
    </w:p>
    <w:p>
      <w:pPr>
        <w:jc w:val="center"/>
        <w:rPr>
          <w:rFonts w:hint="eastAsia" w:ascii="仿宋" w:hAnsi="仿宋" w:eastAsia="仿宋"/>
          <w:b/>
          <w:bCs/>
          <w:color w:val="auto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b/>
          <w:bCs/>
          <w:color w:val="auto"/>
          <w:sz w:val="84"/>
          <w:szCs w:val="84"/>
        </w:rPr>
      </w:pPr>
      <w:r>
        <w:rPr>
          <w:rFonts w:hint="eastAsia" w:ascii="仿宋" w:hAnsi="仿宋" w:eastAsia="仿宋"/>
          <w:b/>
          <w:bCs/>
          <w:color w:val="auto"/>
          <w:sz w:val="84"/>
          <w:szCs w:val="84"/>
        </w:rPr>
        <w:t>评审报告</w:t>
      </w:r>
    </w:p>
    <w:p>
      <w:pPr>
        <w:jc w:val="center"/>
        <w:rPr>
          <w:rFonts w:hint="eastAsia" w:ascii="仿宋" w:hAnsi="仿宋" w:eastAsia="仿宋"/>
          <w:b/>
          <w:bCs/>
          <w:color w:val="auto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b/>
          <w:bCs/>
          <w:color w:val="auto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b/>
          <w:bCs/>
          <w:color w:val="auto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b/>
          <w:bCs/>
          <w:color w:val="auto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b/>
          <w:bCs/>
          <w:color w:val="auto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b/>
          <w:bCs/>
          <w:color w:val="auto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b/>
          <w:bCs/>
          <w:color w:val="auto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b/>
          <w:bCs/>
          <w:color w:val="auto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b/>
          <w:bCs/>
          <w:color w:val="auto"/>
          <w:sz w:val="32"/>
          <w:szCs w:val="32"/>
        </w:rPr>
      </w:pPr>
    </w:p>
    <w:p>
      <w:pPr>
        <w:ind w:firstLine="1259" w:firstLineChars="392"/>
        <w:rPr>
          <w:rFonts w:hint="eastAsia" w:ascii="仿宋" w:hAnsi="仿宋" w:eastAsia="仿宋"/>
          <w:b/>
          <w:bCs/>
          <w:color w:val="auto"/>
          <w:sz w:val="32"/>
          <w:szCs w:val="32"/>
          <w:u w:val="single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评审单位：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u w:val="single"/>
        </w:rPr>
        <w:t xml:space="preserve">                            </w:t>
      </w:r>
    </w:p>
    <w:p>
      <w:pPr>
        <w:widowControl/>
        <w:jc w:val="left"/>
        <w:rPr>
          <w:rFonts w:ascii="仿宋" w:hAnsi="仿宋" w:eastAsia="仿宋"/>
          <w:b/>
          <w:bCs/>
          <w:color w:val="auto"/>
          <w:sz w:val="36"/>
          <w:szCs w:val="36"/>
        </w:rPr>
      </w:pPr>
    </w:p>
    <w:p>
      <w:pPr>
        <w:rPr>
          <w:rFonts w:ascii="仿宋" w:hAnsi="仿宋" w:eastAsia="仿宋"/>
          <w:color w:val="auto"/>
          <w:sz w:val="36"/>
          <w:szCs w:val="36"/>
        </w:rPr>
      </w:pPr>
    </w:p>
    <w:p>
      <w:pPr>
        <w:rPr>
          <w:rFonts w:ascii="仿宋" w:hAnsi="仿宋" w:eastAsia="仿宋"/>
          <w:color w:val="auto"/>
          <w:sz w:val="36"/>
          <w:szCs w:val="36"/>
        </w:rPr>
      </w:pPr>
    </w:p>
    <w:p>
      <w:pPr>
        <w:rPr>
          <w:rFonts w:ascii="仿宋" w:hAnsi="仿宋" w:eastAsia="仿宋"/>
          <w:color w:val="auto"/>
          <w:sz w:val="36"/>
          <w:szCs w:val="36"/>
        </w:rPr>
      </w:pPr>
    </w:p>
    <w:p>
      <w:pPr>
        <w:rPr>
          <w:rFonts w:ascii="仿宋" w:hAnsi="仿宋" w:eastAsia="仿宋"/>
          <w:color w:val="auto"/>
          <w:sz w:val="36"/>
          <w:szCs w:val="36"/>
        </w:rPr>
      </w:pPr>
    </w:p>
    <w:p>
      <w:pPr>
        <w:rPr>
          <w:rFonts w:ascii="仿宋" w:hAnsi="仿宋" w:eastAsia="仿宋"/>
          <w:color w:val="auto"/>
          <w:sz w:val="36"/>
          <w:szCs w:val="36"/>
        </w:rPr>
      </w:pPr>
    </w:p>
    <w:p>
      <w:pPr>
        <w:rPr>
          <w:rFonts w:ascii="仿宋" w:hAnsi="仿宋" w:eastAsia="仿宋"/>
          <w:color w:val="auto"/>
          <w:sz w:val="36"/>
          <w:szCs w:val="36"/>
        </w:rPr>
        <w:sectPr>
          <w:pgSz w:w="11906" w:h="16838"/>
          <w:pgMar w:top="1928" w:right="1474" w:bottom="1928" w:left="1588" w:header="851" w:footer="992" w:gutter="0"/>
          <w:cols w:space="720" w:num="1"/>
          <w:docGrid w:type="lines" w:linePitch="579" w:charSpace="0"/>
        </w:sectPr>
      </w:pPr>
    </w:p>
    <w:p>
      <w:pPr>
        <w:jc w:val="center"/>
        <w:rPr>
          <w:rFonts w:hint="eastAsia" w:ascii="仿宋" w:hAnsi="仿宋" w:eastAsia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/>
          <w:b/>
          <w:bCs/>
          <w:color w:val="auto"/>
          <w:sz w:val="36"/>
          <w:szCs w:val="36"/>
        </w:rPr>
        <w:t>评审人员</w:t>
      </w:r>
    </w:p>
    <w:tbl>
      <w:tblPr>
        <w:tblStyle w:val="3"/>
        <w:tblW w:w="8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812"/>
        <w:gridCol w:w="3144"/>
        <w:gridCol w:w="1980"/>
        <w:gridCol w:w="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573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评审组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4"/>
              </w:rPr>
              <w:t>姓  名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4"/>
              </w:rPr>
              <w:t>评审人员培训合格证书编号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4"/>
              </w:rPr>
              <w:t>签  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573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组长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4"/>
              </w:rPr>
            </w:pP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573" w:hRule="atLeast"/>
        </w:trPr>
        <w:tc>
          <w:tcPr>
            <w:tcW w:w="18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专职评审人员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4"/>
              </w:rPr>
            </w:pP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</w:trPr>
        <w:tc>
          <w:tcPr>
            <w:tcW w:w="1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</w:trPr>
        <w:tc>
          <w:tcPr>
            <w:tcW w:w="1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</w:trPr>
        <w:tc>
          <w:tcPr>
            <w:tcW w:w="1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</w:trPr>
        <w:tc>
          <w:tcPr>
            <w:tcW w:w="1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</w:trPr>
        <w:tc>
          <w:tcPr>
            <w:tcW w:w="1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</w:trPr>
        <w:tc>
          <w:tcPr>
            <w:tcW w:w="1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487" w:hRule="atLeast"/>
        </w:trPr>
        <w:tc>
          <w:tcPr>
            <w:tcW w:w="18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兼职评审人员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4"/>
              </w:rPr>
            </w:pP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</w:trPr>
        <w:tc>
          <w:tcPr>
            <w:tcW w:w="1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</w:trPr>
        <w:tc>
          <w:tcPr>
            <w:tcW w:w="1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</w:trPr>
        <w:tc>
          <w:tcPr>
            <w:tcW w:w="1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</w:trPr>
        <w:tc>
          <w:tcPr>
            <w:tcW w:w="1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</w:trPr>
        <w:tc>
          <w:tcPr>
            <w:tcW w:w="1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511" w:hRule="atLeast"/>
        </w:trPr>
        <w:tc>
          <w:tcPr>
            <w:tcW w:w="18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技术专家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4"/>
              </w:rPr>
              <w:t>姓  名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4"/>
              </w:rPr>
              <w:t>技术专业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4"/>
              </w:rPr>
              <w:t>签  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</w:trPr>
        <w:tc>
          <w:tcPr>
            <w:tcW w:w="1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</w:trPr>
        <w:tc>
          <w:tcPr>
            <w:tcW w:w="1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</w:trPr>
        <w:tc>
          <w:tcPr>
            <w:tcW w:w="1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</w:trPr>
        <w:tc>
          <w:tcPr>
            <w:tcW w:w="1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88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 xml:space="preserve">企业名称： </w:t>
            </w:r>
          </w:p>
          <w:p>
            <w:pPr>
              <w:spacing w:line="360" w:lineRule="exact"/>
              <w:rPr>
                <w:rFonts w:hint="eastAsia"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 xml:space="preserve">企业地址： </w:t>
            </w:r>
          </w:p>
          <w:p>
            <w:pPr>
              <w:spacing w:line="360" w:lineRule="exac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电话：           传真：      邮编：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8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评审日期：</w:t>
            </w:r>
            <w:r>
              <w:rPr>
                <w:rFonts w:hint="eastAsia" w:ascii="仿宋" w:hAnsi="仿宋" w:eastAsia="仿宋"/>
                <w:color w:val="auto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年 </w:t>
            </w:r>
            <w:r>
              <w:rPr>
                <w:rFonts w:hint="eastAsia" w:ascii="仿宋" w:hAnsi="仿宋" w:eastAsia="仿宋"/>
                <w:color w:val="auto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月</w:t>
            </w:r>
            <w:r>
              <w:rPr>
                <w:rFonts w:hint="eastAsia" w:ascii="仿宋" w:hAnsi="仿宋" w:eastAsia="仿宋"/>
                <w:color w:val="auto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日 至</w:t>
            </w:r>
            <w:r>
              <w:rPr>
                <w:rFonts w:hint="eastAsia" w:ascii="仿宋" w:hAnsi="仿宋" w:eastAsia="仿宋"/>
                <w:color w:val="auto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年</w:t>
            </w:r>
            <w:r>
              <w:rPr>
                <w:rFonts w:hint="eastAsia" w:ascii="仿宋" w:hAnsi="仿宋" w:eastAsia="仿宋"/>
                <w:color w:val="auto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月</w:t>
            </w:r>
            <w:r>
              <w:rPr>
                <w:rFonts w:hint="eastAsia" w:ascii="仿宋" w:hAnsi="仿宋" w:eastAsia="仿宋"/>
                <w:color w:val="auto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8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评审目的：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8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评审范围：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8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评审准则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88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保密承诺：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88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企业主要参加人员：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8" w:hRule="atLeast"/>
        </w:trPr>
        <w:tc>
          <w:tcPr>
            <w:tcW w:w="88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企业的基本情况：</w:t>
            </w:r>
          </w:p>
          <w:p>
            <w:pPr>
              <w:spacing w:line="360" w:lineRule="exact"/>
              <w:rPr>
                <w:rFonts w:ascii="仿宋" w:hAnsi="仿宋" w:eastAsia="仿宋"/>
                <w:b/>
                <w:color w:val="auto"/>
                <w:sz w:val="24"/>
              </w:rPr>
            </w:pPr>
          </w:p>
        </w:tc>
      </w:tr>
    </w:tbl>
    <w:p>
      <w:pPr>
        <w:widowControl/>
        <w:jc w:val="left"/>
        <w:rPr>
          <w:rFonts w:ascii="仿宋" w:hAnsi="仿宋" w:eastAsia="仿宋"/>
          <w:b/>
          <w:color w:val="auto"/>
          <w:sz w:val="24"/>
        </w:rPr>
        <w:sectPr>
          <w:pgSz w:w="11906" w:h="16838"/>
          <w:pgMar w:top="1928" w:right="1474" w:bottom="1928" w:left="1588" w:header="851" w:footer="992" w:gutter="0"/>
          <w:cols w:space="720" w:num="1"/>
          <w:docGrid w:type="lines" w:linePitch="579" w:charSpace="0"/>
        </w:sectPr>
      </w:pPr>
    </w:p>
    <w:tbl>
      <w:tblPr>
        <w:tblStyle w:val="3"/>
        <w:tblW w:w="87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文件评审综述：</w:t>
            </w:r>
          </w:p>
          <w:p>
            <w:pPr>
              <w:rPr>
                <w:rFonts w:ascii="仿宋" w:hAnsi="仿宋" w:eastAsia="仿宋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8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法律法规符合性综述</w:t>
            </w:r>
            <w:r>
              <w:rPr>
                <w:rFonts w:ascii="仿宋" w:hAnsi="仿宋" w:eastAsia="仿宋"/>
                <w:b/>
                <w:color w:val="auto"/>
                <w:sz w:val="24"/>
              </w:rPr>
              <w:t>:</w:t>
            </w:r>
          </w:p>
          <w:p>
            <w:pPr>
              <w:rPr>
                <w:rFonts w:ascii="仿宋" w:hAnsi="仿宋" w:eastAsia="仿宋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5" w:hRule="atLeast"/>
        </w:trPr>
        <w:tc>
          <w:tcPr>
            <w:tcW w:w="8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现场评审综述（与《评审标准》的符合情况、有效性、安全责任制体系、安全文化、风险管理、安全生产条件、直接作业环节管理等）：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</w:trPr>
        <w:tc>
          <w:tcPr>
            <w:tcW w:w="8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评审发现的主要问题概述及纠正要求：</w:t>
            </w:r>
          </w:p>
          <w:p>
            <w:pPr>
              <w:rPr>
                <w:rFonts w:ascii="仿宋" w:hAnsi="仿宋" w:eastAsia="仿宋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8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评审结论及等级推荐意见：</w:t>
            </w:r>
          </w:p>
          <w:p>
            <w:pPr>
              <w:rPr>
                <w:rFonts w:ascii="仿宋" w:hAnsi="仿宋" w:eastAsia="仿宋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8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建议：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8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评审组长：                    审批人/日期：</w:t>
            </w:r>
          </w:p>
          <w:p>
            <w:pPr>
              <w:rPr>
                <w:rFonts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 xml:space="preserve">      年   月  日                 评审单位盖章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91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zhanglihe</dc:creator>
  <cp:lastModifiedBy>哈哈</cp:lastModifiedBy>
  <dcterms:modified xsi:type="dcterms:W3CDTF">2018-03-21T07:27:37Z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