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13D7A" w14:textId="28E2DD45" w:rsidR="00084BF3" w:rsidRDefault="00084BF3" w:rsidP="00084BF3">
      <w:pPr>
        <w:spacing w:line="560" w:lineRule="exact"/>
        <w:jc w:val="left"/>
        <w:rPr>
          <w:rFonts w:ascii="仿宋_GB2312" w:eastAsia="仿宋_GB2312" w:hAnsi="方正小标宋简体" w:cs="方正小标宋简体"/>
          <w:bCs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bCs/>
          <w:sz w:val="32"/>
          <w:szCs w:val="32"/>
        </w:rPr>
        <w:t>附件3：</w:t>
      </w:r>
    </w:p>
    <w:p w14:paraId="224F6F6B" w14:textId="77777777" w:rsidR="00084BF3" w:rsidRDefault="00084BF3" w:rsidP="00084BF3">
      <w:pPr>
        <w:spacing w:line="560" w:lineRule="exact"/>
        <w:jc w:val="left"/>
        <w:rPr>
          <w:rFonts w:ascii="仿宋_GB2312" w:eastAsia="仿宋_GB2312" w:hAnsi="方正小标宋简体" w:cs="方正小标宋简体" w:hint="eastAsia"/>
          <w:bCs/>
          <w:sz w:val="32"/>
          <w:szCs w:val="32"/>
        </w:rPr>
      </w:pPr>
    </w:p>
    <w:p w14:paraId="0F2E90FE" w14:textId="77777777" w:rsidR="00084BF3" w:rsidRDefault="00BA5F6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广东省安全评价检测检验机构</w:t>
      </w:r>
    </w:p>
    <w:p w14:paraId="75C25638" w14:textId="34C07F55" w:rsidR="00760F27" w:rsidRDefault="00BA5F61" w:rsidP="00084BF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技术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仲裁委员会工作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规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则</w:t>
      </w:r>
    </w:p>
    <w:p w14:paraId="3B72A65E" w14:textId="77777777" w:rsidR="00760F27" w:rsidRDefault="00BA5F6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（征求意见稿）</w:t>
      </w:r>
    </w:p>
    <w:p w14:paraId="38654016" w14:textId="77777777" w:rsidR="00760F27" w:rsidRDefault="00760F27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1F5860F7" w14:textId="77777777" w:rsidR="00760F27" w:rsidRDefault="00BA5F61">
      <w:pPr>
        <w:pStyle w:val="a9"/>
        <w:numPr>
          <w:ilvl w:val="0"/>
          <w:numId w:val="1"/>
        </w:numPr>
        <w:spacing w:line="560" w:lineRule="exact"/>
        <w:ind w:firstLineChars="0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总则</w:t>
      </w:r>
    </w:p>
    <w:p w14:paraId="1C8C9676" w14:textId="77777777" w:rsidR="00760F27" w:rsidRDefault="00BA5F61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第一条【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依据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】</w:t>
      </w:r>
      <w:r>
        <w:rPr>
          <w:rFonts w:ascii="仿宋_GB2312" w:eastAsia="仿宋_GB2312" w:hAnsi="仿宋_GB2312" w:cs="仿宋_GB2312" w:hint="eastAsia"/>
          <w:sz w:val="32"/>
          <w:szCs w:val="32"/>
        </w:rPr>
        <w:t>为进一步完善安全评价和安全生产检测检验机构（以下简称安全评价检测检验机构）从业相关制度，建立安全评价检测检验机构技术仲裁机制，依据</w:t>
      </w:r>
      <w:r>
        <w:rPr>
          <w:rFonts w:ascii="仿宋_GB2312" w:eastAsia="仿宋_GB2312" w:hAnsi="仿宋_GB2312" w:cs="仿宋_GB2312" w:hint="eastAsia"/>
          <w:sz w:val="32"/>
          <w:szCs w:val="32"/>
        </w:rPr>
        <w:t>《中华人民共和国安全生产法》、《安全评价检测检验机构管理办法》（中华人民共和国应急管理部令第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号）、</w:t>
      </w:r>
      <w:commentRangeStart w:id="0"/>
      <w:r>
        <w:rPr>
          <w:rFonts w:ascii="仿宋_GB2312" w:eastAsia="仿宋_GB2312" w:hAnsi="仿宋_GB2312" w:cs="仿宋_GB2312" w:hint="eastAsia"/>
          <w:sz w:val="32"/>
          <w:szCs w:val="32"/>
        </w:rPr>
        <w:t>《广东省安全生产条例》</w:t>
      </w:r>
      <w:commentRangeEnd w:id="0"/>
      <w:r>
        <w:rPr>
          <w:rStyle w:val="a8"/>
          <w:rFonts w:ascii="仿宋_GB2312" w:eastAsia="仿宋_GB2312" w:hAnsi="仿宋_GB2312" w:cs="仿宋_GB2312" w:hint="eastAsia"/>
        </w:rPr>
        <w:commentReference w:id="0"/>
      </w:r>
      <w:r>
        <w:rPr>
          <w:rFonts w:ascii="仿宋_GB2312" w:eastAsia="仿宋_GB2312" w:hAnsi="仿宋_GB2312" w:cs="仿宋_GB2312" w:hint="eastAsia"/>
          <w:sz w:val="32"/>
          <w:szCs w:val="32"/>
        </w:rPr>
        <w:t>、《广东省安全评价检测检验机构从业</w:t>
      </w:r>
      <w:commentRangeStart w:id="1"/>
      <w:r>
        <w:rPr>
          <w:rFonts w:ascii="仿宋_GB2312" w:eastAsia="仿宋_GB2312" w:hAnsi="仿宋_GB2312" w:cs="仿宋_GB2312" w:hint="eastAsia"/>
          <w:sz w:val="32"/>
          <w:szCs w:val="32"/>
        </w:rPr>
        <w:t>实施细则</w:t>
      </w:r>
      <w:commentRangeEnd w:id="1"/>
      <w:r>
        <w:rPr>
          <w:rStyle w:val="a8"/>
          <w:rFonts w:ascii="仿宋_GB2312" w:eastAsia="仿宋_GB2312" w:hAnsi="仿宋_GB2312" w:cs="仿宋_GB2312" w:hint="eastAsia"/>
        </w:rPr>
        <w:commentReference w:id="1"/>
      </w:r>
      <w:r>
        <w:rPr>
          <w:rStyle w:val="a8"/>
          <w:rFonts w:ascii="仿宋_GB2312" w:eastAsia="仿宋_GB2312" w:hAnsi="仿宋_GB2312" w:cs="仿宋_GB2312" w:hint="eastAsia"/>
        </w:rPr>
        <w:commentReference w:id="2"/>
      </w:r>
      <w:r>
        <w:rPr>
          <w:rFonts w:ascii="仿宋_GB2312" w:eastAsia="仿宋_GB2312" w:hAnsi="仿宋_GB2312" w:cs="仿宋_GB2312" w:hint="eastAsia"/>
          <w:sz w:val="32"/>
          <w:szCs w:val="32"/>
        </w:rPr>
        <w:t>》等法律法规</w:t>
      </w:r>
      <w:r>
        <w:rPr>
          <w:rFonts w:ascii="仿宋_GB2312" w:eastAsia="仿宋_GB2312" w:hAnsi="仿宋_GB2312" w:cs="仿宋_GB2312" w:hint="eastAsia"/>
          <w:sz w:val="32"/>
          <w:szCs w:val="32"/>
        </w:rPr>
        <w:t>以及制度规定，广东省应急管理服务协会（以下简称协会）“牵头”</w:t>
      </w:r>
      <w:r>
        <w:rPr>
          <w:rFonts w:ascii="仿宋_GB2312" w:eastAsia="仿宋_GB2312" w:hAnsi="仿宋_GB2312" w:cs="仿宋_GB2312" w:hint="eastAsia"/>
          <w:sz w:val="32"/>
          <w:szCs w:val="32"/>
        </w:rPr>
        <w:t>成立</w:t>
      </w:r>
      <w:r>
        <w:rPr>
          <w:rFonts w:ascii="仿宋_GB2312" w:eastAsia="仿宋_GB2312" w:hAnsi="仿宋_GB2312" w:cs="仿宋_GB2312" w:hint="eastAsia"/>
          <w:sz w:val="32"/>
          <w:szCs w:val="32"/>
        </w:rPr>
        <w:t>广东省安全评价检测检验机构技术仲裁委员会（以下简称仲裁委员会），负责安全评价检测检验机构技术仲裁工作。</w:t>
      </w:r>
    </w:p>
    <w:p w14:paraId="71964001" w14:textId="77777777" w:rsidR="00760F27" w:rsidRDefault="00BA5F61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条【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原则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】</w:t>
      </w:r>
      <w:r>
        <w:rPr>
          <w:rFonts w:ascii="仿宋_GB2312" w:eastAsia="仿宋_GB2312" w:hAnsi="仿宋_GB2312" w:cs="仿宋_GB2312" w:hint="eastAsia"/>
          <w:sz w:val="32"/>
          <w:szCs w:val="32"/>
        </w:rPr>
        <w:t>仲裁委员会应严格遵守国家、地方的法律法规和政策规定，坚持依法依规、客观公正地开展技术仲裁工作。</w:t>
      </w:r>
    </w:p>
    <w:p w14:paraId="2C225AE1" w14:textId="77777777" w:rsidR="00760F27" w:rsidRDefault="00BA5F61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条【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实施范围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】</w:t>
      </w:r>
      <w:r>
        <w:rPr>
          <w:rFonts w:ascii="仿宋_GB2312" w:eastAsia="仿宋_GB2312" w:hAnsi="仿宋_GB2312" w:cs="仿宋_GB2312" w:hint="eastAsia"/>
          <w:sz w:val="32"/>
          <w:szCs w:val="32"/>
        </w:rPr>
        <w:t>仲裁</w:t>
      </w:r>
      <w:r>
        <w:rPr>
          <w:rFonts w:ascii="仿宋_GB2312" w:eastAsia="仿宋_GB2312" w:hAnsi="仿宋_GB2312" w:cs="仿宋_GB2312" w:hint="eastAsia"/>
          <w:sz w:val="32"/>
          <w:szCs w:val="32"/>
        </w:rPr>
        <w:t>委员会</w:t>
      </w:r>
      <w:r>
        <w:rPr>
          <w:rFonts w:ascii="仿宋_GB2312" w:eastAsia="仿宋_GB2312" w:hAnsi="仿宋_GB2312" w:cs="仿宋_GB2312" w:hint="eastAsia"/>
          <w:sz w:val="32"/>
          <w:szCs w:val="32"/>
        </w:rPr>
        <w:t>针对社会、各安全评价检测检验机构以及监管部门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提出的</w:t>
      </w:r>
      <w:r>
        <w:rPr>
          <w:rFonts w:ascii="仿宋_GB2312" w:eastAsia="仿宋_GB2312" w:hAnsi="仿宋_GB2312" w:cs="仿宋_GB2312" w:hint="eastAsia"/>
          <w:sz w:val="32"/>
          <w:szCs w:val="32"/>
        </w:rPr>
        <w:t>安全生产技术服务工作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方面的申诉事项进行技术仲裁。</w:t>
      </w:r>
    </w:p>
    <w:p w14:paraId="3D052E99" w14:textId="77777777" w:rsidR="00760F27" w:rsidRDefault="00760F2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AD97AA7" w14:textId="77777777" w:rsidR="00760F27" w:rsidRDefault="00BA5F61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第二章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职责与组成</w:t>
      </w:r>
    </w:p>
    <w:p w14:paraId="54430EB1" w14:textId="77777777" w:rsidR="00760F27" w:rsidRDefault="00BA5F61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条【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机构组成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】</w:t>
      </w:r>
      <w:r>
        <w:rPr>
          <w:rFonts w:ascii="仿宋_GB2312" w:eastAsia="仿宋_GB2312" w:hAnsi="仿宋_GB2312" w:cs="仿宋_GB2312" w:hint="eastAsia"/>
          <w:sz w:val="32"/>
          <w:szCs w:val="32"/>
        </w:rPr>
        <w:t>仲裁委员会</w:t>
      </w:r>
      <w:r>
        <w:rPr>
          <w:rFonts w:ascii="仿宋_GB2312" w:eastAsia="仿宋_GB2312" w:hAnsi="仿宋_GB2312" w:cs="仿宋_GB2312" w:hint="eastAsia"/>
          <w:sz w:val="32"/>
          <w:szCs w:val="32"/>
        </w:rPr>
        <w:t>委员由安全评价检测检验</w:t>
      </w:r>
      <w:r>
        <w:rPr>
          <w:rFonts w:ascii="仿宋_GB2312" w:eastAsia="仿宋_GB2312" w:hAnsi="仿宋_GB2312" w:cs="仿宋_GB2312" w:hint="eastAsia"/>
          <w:sz w:val="32"/>
          <w:szCs w:val="32"/>
        </w:rPr>
        <w:t>技术专家组成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设主任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名，副主任若干名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B9774B8" w14:textId="77777777" w:rsidR="00760F27" w:rsidRDefault="00BA5F61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条【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职责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】</w:t>
      </w:r>
      <w:r>
        <w:rPr>
          <w:rFonts w:ascii="仿宋_GB2312" w:eastAsia="仿宋_GB2312" w:hAnsi="仿宋_GB2312" w:cs="仿宋_GB2312" w:hint="eastAsia"/>
          <w:sz w:val="32"/>
          <w:szCs w:val="32"/>
        </w:rPr>
        <w:t>仲裁委员会主要职责：</w:t>
      </w:r>
    </w:p>
    <w:p w14:paraId="6C657734" w14:textId="77777777" w:rsidR="00760F27" w:rsidRDefault="00BA5F6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）审议仲裁委员会的工作方针和工作计划；</w:t>
      </w:r>
    </w:p>
    <w:p w14:paraId="0B9B0738" w14:textId="77777777" w:rsidR="00760F27" w:rsidRDefault="00BA5F6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）决定技术专家的聘任、解聘和除名；</w:t>
      </w:r>
    </w:p>
    <w:p w14:paraId="5570B699" w14:textId="77777777" w:rsidR="00760F27" w:rsidRDefault="00BA5F6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）决定技术专家回避。</w:t>
      </w:r>
    </w:p>
    <w:p w14:paraId="601A01D1" w14:textId="77777777" w:rsidR="00760F27" w:rsidRDefault="00BA5F6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）公布技术仲裁结果。</w:t>
      </w:r>
    </w:p>
    <w:p w14:paraId="60C4A0E4" w14:textId="77777777" w:rsidR="00760F27" w:rsidRDefault="00BA5F6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）组织技术专家编制相关安全评价、安全生产检测检验作业标准。</w:t>
      </w:r>
    </w:p>
    <w:p w14:paraId="725D2F3B" w14:textId="77777777" w:rsidR="00760F27" w:rsidRDefault="00BA5F6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六</w:t>
      </w:r>
      <w:r>
        <w:rPr>
          <w:rFonts w:ascii="仿宋_GB2312" w:eastAsia="仿宋_GB2312" w:hAnsi="仿宋_GB2312" w:cs="仿宋_GB2312" w:hint="eastAsia"/>
          <w:sz w:val="32"/>
          <w:szCs w:val="32"/>
        </w:rPr>
        <w:t>）确定仲裁费用标准和技术专家酬金标准，收取和管理仲裁费用。</w:t>
      </w:r>
    </w:p>
    <w:p w14:paraId="7BE9D38E" w14:textId="77777777" w:rsidR="00760F27" w:rsidRDefault="00BA5F61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条【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设立专业委员会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】</w:t>
      </w:r>
      <w:r>
        <w:rPr>
          <w:rFonts w:ascii="仿宋_GB2312" w:eastAsia="仿宋_GB2312" w:hAnsi="仿宋_GB2312" w:cs="仿宋_GB2312" w:hint="eastAsia"/>
          <w:sz w:val="32"/>
          <w:szCs w:val="32"/>
        </w:rPr>
        <w:t>仲裁委员会</w:t>
      </w:r>
      <w:r>
        <w:rPr>
          <w:rFonts w:ascii="仿宋_GB2312" w:eastAsia="仿宋_GB2312" w:hAnsi="仿宋_GB2312" w:cs="仿宋_GB2312" w:hint="eastAsia"/>
          <w:sz w:val="32"/>
          <w:szCs w:val="32"/>
        </w:rPr>
        <w:t>下</w:t>
      </w:r>
      <w:r>
        <w:rPr>
          <w:rFonts w:ascii="仿宋_GB2312" w:eastAsia="仿宋_GB2312" w:hAnsi="仿宋_GB2312" w:cs="仿宋_GB2312" w:hint="eastAsia"/>
          <w:sz w:val="32"/>
          <w:szCs w:val="32"/>
        </w:rPr>
        <w:t>设</w:t>
      </w:r>
      <w:r>
        <w:rPr>
          <w:rFonts w:ascii="仿宋_GB2312" w:eastAsia="仿宋_GB2312" w:hAnsi="仿宋_GB2312" w:cs="仿宋_GB2312" w:hint="eastAsia"/>
          <w:sz w:val="32"/>
          <w:szCs w:val="32"/>
        </w:rPr>
        <w:t>行业技术仲专业</w:t>
      </w:r>
      <w:r>
        <w:rPr>
          <w:rFonts w:ascii="仿宋_GB2312" w:eastAsia="仿宋_GB2312" w:hAnsi="仿宋_GB2312" w:cs="仿宋_GB2312" w:hint="eastAsia"/>
          <w:sz w:val="32"/>
          <w:szCs w:val="32"/>
        </w:rPr>
        <w:t>委员会，包括但不限于</w:t>
      </w:r>
      <w:r>
        <w:rPr>
          <w:rFonts w:ascii="仿宋_GB2312" w:eastAsia="仿宋_GB2312" w:hAnsi="仿宋_GB2312" w:cs="仿宋_GB2312" w:hint="eastAsia"/>
          <w:sz w:val="32"/>
          <w:szCs w:val="32"/>
        </w:rPr>
        <w:t>危险化学品</w:t>
      </w:r>
      <w:r>
        <w:rPr>
          <w:rFonts w:ascii="仿宋_GB2312" w:eastAsia="仿宋_GB2312" w:hAnsi="仿宋_GB2312" w:cs="仿宋_GB2312" w:hint="eastAsia"/>
          <w:sz w:val="32"/>
          <w:szCs w:val="32"/>
        </w:rPr>
        <w:t>、非煤矿山、冶金行业、烟花爆竹行业、工贸行业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油气管道行业</w:t>
      </w:r>
      <w:r>
        <w:rPr>
          <w:rFonts w:ascii="仿宋_GB2312" w:eastAsia="仿宋_GB2312" w:hAnsi="仿宋_GB2312" w:cs="仿宋_GB2312" w:hint="eastAsia"/>
          <w:sz w:val="32"/>
          <w:szCs w:val="32"/>
        </w:rPr>
        <w:t>技术仲裁专业委员会；以及安全生产检测检验技术仲裁专业委员会等；各</w:t>
      </w:r>
      <w:r>
        <w:rPr>
          <w:rFonts w:ascii="仿宋_GB2312" w:eastAsia="仿宋_GB2312" w:hAnsi="仿宋_GB2312" w:cs="仿宋_GB2312" w:hint="eastAsia"/>
          <w:sz w:val="32"/>
          <w:szCs w:val="32"/>
        </w:rPr>
        <w:t>行业</w:t>
      </w:r>
      <w:r>
        <w:rPr>
          <w:rFonts w:ascii="仿宋_GB2312" w:eastAsia="仿宋_GB2312" w:hAnsi="仿宋_GB2312" w:cs="仿宋_GB2312" w:hint="eastAsia"/>
          <w:sz w:val="32"/>
          <w:szCs w:val="32"/>
        </w:rPr>
        <w:t>委员会分别设置主任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名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副主任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名</w:t>
      </w:r>
      <w:r>
        <w:rPr>
          <w:rFonts w:ascii="仿宋_GB2312" w:eastAsia="仿宋_GB2312" w:hAnsi="仿宋_GB2312" w:cs="仿宋_GB2312" w:hint="eastAsia"/>
          <w:sz w:val="32"/>
          <w:szCs w:val="32"/>
        </w:rPr>
        <w:t>。各</w:t>
      </w:r>
      <w:r>
        <w:rPr>
          <w:rFonts w:ascii="仿宋_GB2312" w:eastAsia="仿宋_GB2312" w:hAnsi="仿宋_GB2312" w:cs="仿宋_GB2312" w:hint="eastAsia"/>
          <w:sz w:val="32"/>
          <w:szCs w:val="32"/>
        </w:rPr>
        <w:t>行业专</w:t>
      </w:r>
      <w:r>
        <w:rPr>
          <w:rFonts w:ascii="仿宋_GB2312" w:eastAsia="仿宋_GB2312" w:hAnsi="仿宋_GB2312" w:cs="仿宋_GB2312" w:hint="eastAsia"/>
          <w:sz w:val="32"/>
          <w:szCs w:val="32"/>
        </w:rPr>
        <w:t>业</w:t>
      </w:r>
      <w:r>
        <w:rPr>
          <w:rFonts w:ascii="仿宋_GB2312" w:eastAsia="仿宋_GB2312" w:hAnsi="仿宋_GB2312" w:cs="仿宋_GB2312" w:hint="eastAsia"/>
          <w:sz w:val="32"/>
          <w:szCs w:val="32"/>
        </w:rPr>
        <w:t>委员会由不少于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名技术专家组成。</w:t>
      </w:r>
    </w:p>
    <w:p w14:paraId="5465E8CB" w14:textId="77777777" w:rsidR="00760F27" w:rsidRDefault="00BA5F61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条【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设立秘书处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】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仲裁委员会</w:t>
      </w:r>
      <w:r>
        <w:rPr>
          <w:rFonts w:ascii="仿宋_GB2312" w:eastAsia="仿宋_GB2312" w:hAnsi="仿宋_GB2312" w:cs="仿宋_GB2312" w:hint="eastAsia"/>
          <w:sz w:val="32"/>
          <w:szCs w:val="32"/>
        </w:rPr>
        <w:t>下</w:t>
      </w:r>
      <w:r>
        <w:rPr>
          <w:rFonts w:ascii="仿宋_GB2312" w:eastAsia="仿宋_GB2312" w:hAnsi="仿宋_GB2312" w:cs="仿宋_GB2312" w:hint="eastAsia"/>
          <w:sz w:val="32"/>
          <w:szCs w:val="32"/>
        </w:rPr>
        <w:t>设秘书处，负责仲裁委员会的日常</w:t>
      </w:r>
      <w:r>
        <w:rPr>
          <w:rFonts w:ascii="仿宋_GB2312" w:eastAsia="仿宋_GB2312" w:hAnsi="仿宋_GB2312" w:cs="仿宋_GB2312" w:hint="eastAsia"/>
          <w:sz w:val="32"/>
          <w:szCs w:val="32"/>
        </w:rPr>
        <w:t>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由</w:t>
      </w:r>
      <w:r>
        <w:rPr>
          <w:rFonts w:ascii="仿宋_GB2312" w:eastAsia="仿宋_GB2312" w:hAnsi="仿宋_GB2312" w:cs="仿宋_GB2312" w:hint="eastAsia"/>
          <w:sz w:val="32"/>
          <w:szCs w:val="32"/>
        </w:rPr>
        <w:t>协会秘书处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</w:t>
      </w:r>
      <w:r>
        <w:rPr>
          <w:rFonts w:ascii="仿宋_GB2312" w:eastAsia="仿宋_GB2312" w:hAnsi="仿宋_GB2312" w:cs="仿宋_GB2312" w:hint="eastAsia"/>
          <w:sz w:val="32"/>
          <w:szCs w:val="32"/>
        </w:rPr>
        <w:t>仲裁委员会</w:t>
      </w:r>
      <w:r>
        <w:rPr>
          <w:rFonts w:ascii="仿宋_GB2312" w:eastAsia="仿宋_GB2312" w:hAnsi="仿宋_GB2312" w:cs="仿宋_GB2312" w:hint="eastAsia"/>
          <w:sz w:val="32"/>
          <w:szCs w:val="32"/>
        </w:rPr>
        <w:t>秘书处的</w:t>
      </w:r>
      <w:r>
        <w:rPr>
          <w:rFonts w:ascii="仿宋_GB2312" w:eastAsia="仿宋_GB2312" w:hAnsi="仿宋_GB2312" w:cs="仿宋_GB2312" w:hint="eastAsia"/>
          <w:sz w:val="32"/>
          <w:szCs w:val="32"/>
        </w:rPr>
        <w:t>日常工作的管理、联络和服务工作。</w:t>
      </w:r>
    </w:p>
    <w:p w14:paraId="64A09779" w14:textId="77777777" w:rsidR="00760F27" w:rsidRDefault="00BA5F61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条【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专家资格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】</w:t>
      </w:r>
      <w:r>
        <w:rPr>
          <w:rFonts w:ascii="仿宋_GB2312" w:eastAsia="仿宋_GB2312" w:hAnsi="仿宋_GB2312" w:cs="仿宋_GB2312" w:hint="eastAsia"/>
          <w:sz w:val="32"/>
          <w:szCs w:val="32"/>
        </w:rPr>
        <w:t>技术专家资格：</w:t>
      </w:r>
    </w:p>
    <w:p w14:paraId="7FDFF417" w14:textId="77777777" w:rsidR="00760F27" w:rsidRDefault="00BA5F6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）具有高度的社会责任感和良好的职业道德，在行业内有良好的口碑。</w:t>
      </w:r>
    </w:p>
    <w:p w14:paraId="4DA40F37" w14:textId="77777777" w:rsidR="00760F27" w:rsidRDefault="00BA5F6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）具有高级工程师职称或国家注册一级安全评价师，且有相关行业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年以上安全技术或安全管理从业经验。</w:t>
      </w:r>
    </w:p>
    <w:p w14:paraId="29E88A5F" w14:textId="77777777" w:rsidR="00760F27" w:rsidRDefault="00BA5F6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）优先从省专家库中选取。</w:t>
      </w:r>
    </w:p>
    <w:p w14:paraId="59112CBC" w14:textId="77777777" w:rsidR="00760F27" w:rsidRDefault="00BA5F6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）在网上公示且在公示周期内没有投诉。</w:t>
      </w:r>
    </w:p>
    <w:p w14:paraId="02EE1A6B" w14:textId="77777777" w:rsidR="00760F27" w:rsidRDefault="00760F27">
      <w:pPr>
        <w:spacing w:line="5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0378207D" w14:textId="77777777" w:rsidR="00760F27" w:rsidRDefault="00BA5F61">
      <w:pPr>
        <w:spacing w:line="5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第三章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技术仲裁程序</w:t>
      </w:r>
    </w:p>
    <w:p w14:paraId="328315EF" w14:textId="77777777" w:rsidR="00760F27" w:rsidRDefault="00BA5F61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条【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申请程序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】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申请人填写《安全评价检测检验机构技术仲裁申请书》及相关材料并提交至仲裁委员会秘书处，申请材料应包括以下资料：</w:t>
      </w:r>
    </w:p>
    <w:p w14:paraId="69ED36F9" w14:textId="77777777" w:rsidR="00760F27" w:rsidRDefault="00BA5F61">
      <w:pPr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安全评价检测检验机构技术仲裁申请书》；</w:t>
      </w:r>
    </w:p>
    <w:p w14:paraId="4C62D226" w14:textId="77777777" w:rsidR="00760F27" w:rsidRDefault="00BA5F61">
      <w:pPr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申请事项说明；</w:t>
      </w:r>
    </w:p>
    <w:p w14:paraId="0624DC51" w14:textId="77777777" w:rsidR="00760F27" w:rsidRDefault="00BA5F61">
      <w:pPr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相应的证明材料。</w:t>
      </w:r>
    </w:p>
    <w:p w14:paraId="4F24C11A" w14:textId="77777777" w:rsidR="00760F27" w:rsidRDefault="00BA5F61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条【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受理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】</w:t>
      </w:r>
      <w:r>
        <w:rPr>
          <w:rFonts w:ascii="仿宋_GB2312" w:eastAsia="仿宋_GB2312" w:hAnsi="仿宋_GB2312" w:cs="仿宋_GB2312" w:hint="eastAsia"/>
          <w:sz w:val="32"/>
          <w:szCs w:val="32"/>
        </w:rPr>
        <w:t>仲裁委员会收到申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>材料后，交由</w:t>
      </w:r>
      <w:r>
        <w:rPr>
          <w:rFonts w:ascii="仿宋_GB2312" w:eastAsia="仿宋_GB2312" w:hAnsi="仿宋_GB2312" w:cs="仿宋_GB2312" w:hint="eastAsia"/>
          <w:sz w:val="32"/>
          <w:szCs w:val="32"/>
        </w:rPr>
        <w:t>仲裁委员会</w:t>
      </w:r>
      <w:r>
        <w:rPr>
          <w:rFonts w:ascii="仿宋_GB2312" w:eastAsia="仿宋_GB2312" w:hAnsi="仿宋_GB2312" w:cs="仿宋_GB2312" w:hint="eastAsia"/>
          <w:sz w:val="32"/>
          <w:szCs w:val="32"/>
        </w:rPr>
        <w:t>秘书处进行初审，在五个工作日内决定是否受理申诉，并书面回复申诉单位。</w:t>
      </w:r>
    </w:p>
    <w:p w14:paraId="5010ECB1" w14:textId="77777777" w:rsidR="00760F27" w:rsidRDefault="00BA5F61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九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条【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仲裁程序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】</w:t>
      </w:r>
      <w:r>
        <w:rPr>
          <w:rFonts w:ascii="仿宋_GB2312" w:eastAsia="仿宋_GB2312" w:hAnsi="仿宋_GB2312" w:cs="仿宋_GB2312" w:hint="eastAsia"/>
          <w:sz w:val="32"/>
          <w:szCs w:val="32"/>
        </w:rPr>
        <w:t>决定受理的仲裁申请，应按照以下程序开展：</w:t>
      </w:r>
    </w:p>
    <w:p w14:paraId="345531DF" w14:textId="77777777" w:rsidR="00760F27" w:rsidRDefault="00BA5F6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秘书处应将确定受理的申诉事项，立即转交相关行业专业委员会处理。</w:t>
      </w:r>
    </w:p>
    <w:p w14:paraId="4366FD3F" w14:textId="77777777" w:rsidR="00760F27" w:rsidRDefault="00BA5F6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收到申诉材料的行业专业委员会处理会应根据申诉事项的具体要求，组成</w:t>
      </w:r>
      <w:r>
        <w:rPr>
          <w:rFonts w:ascii="仿宋_GB2312" w:eastAsia="仿宋_GB2312" w:hAnsi="仿宋_GB2312" w:cs="仿宋_GB2312" w:hint="eastAsia"/>
          <w:sz w:val="32"/>
          <w:szCs w:val="32"/>
        </w:rPr>
        <w:t>不少于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名专家的</w:t>
      </w:r>
      <w:r>
        <w:rPr>
          <w:rFonts w:ascii="仿宋_GB2312" w:eastAsia="仿宋_GB2312" w:hAnsi="仿宋_GB2312" w:cs="仿宋_GB2312" w:hint="eastAsia"/>
          <w:sz w:val="32"/>
          <w:szCs w:val="32"/>
        </w:rPr>
        <w:t>技术仲裁组。</w:t>
      </w:r>
      <w:r>
        <w:rPr>
          <w:rFonts w:ascii="仿宋_GB2312" w:eastAsia="仿宋_GB2312" w:hAnsi="仿宋_GB2312" w:cs="仿宋_GB2312" w:hint="eastAsia"/>
          <w:sz w:val="32"/>
          <w:szCs w:val="32"/>
        </w:rPr>
        <w:t>专家从仲裁委员中选取，且专家须采取“回避”原则，与被申请仲裁事项相关专家不得参与技术仲裁活动。</w:t>
      </w:r>
    </w:p>
    <w:p w14:paraId="610E2D6E" w14:textId="77777777" w:rsidR="00760F27" w:rsidRDefault="00BA5F6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仲裁组所有技术专家应对申诉单位提交的全部证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据和材料进行认真、全面审查，并有权调取申诉单位的其他相关材料。</w:t>
      </w:r>
    </w:p>
    <w:p w14:paraId="77F1C31A" w14:textId="77777777" w:rsidR="00760F27" w:rsidRDefault="00BA5F6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仲裁组在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个工作日内对申请人申请事项出具仲裁结果。出具仲裁结果后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个工作日内向申请人反馈仲裁结果。</w:t>
      </w:r>
    </w:p>
    <w:p w14:paraId="10D6BD1A" w14:textId="77777777" w:rsidR="00760F27" w:rsidRDefault="00BA5F6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申请人对仲裁结果存在异议的，在接到仲裁结果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个工作日内向仲裁委员会提出申诉。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个工作日内无申诉的，视为无异议。</w:t>
      </w:r>
    </w:p>
    <w:p w14:paraId="19213D47" w14:textId="77777777" w:rsidR="00760F27" w:rsidRDefault="00BA5F6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六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仲裁委员会向社会公</w:t>
      </w:r>
      <w:r>
        <w:rPr>
          <w:rFonts w:ascii="仿宋_GB2312" w:eastAsia="仿宋_GB2312" w:hAnsi="仿宋_GB2312" w:cs="仿宋_GB2312" w:hint="eastAsia"/>
          <w:sz w:val="32"/>
          <w:szCs w:val="32"/>
        </w:rPr>
        <w:t>布</w:t>
      </w:r>
      <w:r>
        <w:rPr>
          <w:rFonts w:ascii="仿宋_GB2312" w:eastAsia="仿宋_GB2312" w:hAnsi="仿宋_GB2312" w:cs="仿宋_GB2312" w:hint="eastAsia"/>
          <w:sz w:val="32"/>
          <w:szCs w:val="32"/>
        </w:rPr>
        <w:t>仲裁结果。</w:t>
      </w:r>
    </w:p>
    <w:p w14:paraId="2B38946D" w14:textId="77777777" w:rsidR="00760F27" w:rsidRDefault="00BA5F6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仲裁费用由申请人承担。</w:t>
      </w:r>
    </w:p>
    <w:p w14:paraId="34A2E5F3" w14:textId="77777777" w:rsidR="00760F27" w:rsidRDefault="00760F2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85C78A3" w14:textId="77777777" w:rsidR="00760F27" w:rsidRDefault="00BA5F61">
      <w:pPr>
        <w:spacing w:line="560" w:lineRule="exact"/>
        <w:ind w:firstLineChars="100" w:firstLine="321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第四章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技术仲裁事项</w:t>
      </w:r>
    </w:p>
    <w:p w14:paraId="3E8CEB7E" w14:textId="77777777" w:rsidR="00760F27" w:rsidRDefault="00BA5F61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条【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仲裁事项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】</w:t>
      </w:r>
      <w:r>
        <w:rPr>
          <w:rFonts w:ascii="仿宋_GB2312" w:eastAsia="仿宋_GB2312" w:hAnsi="仿宋_GB2312" w:cs="仿宋_GB2312" w:hint="eastAsia"/>
          <w:sz w:val="32"/>
          <w:szCs w:val="32"/>
        </w:rPr>
        <w:t>以下事项可以向仲裁委员会提出申请仲裁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3F33184A" w14:textId="77777777" w:rsidR="00760F27" w:rsidRDefault="00BA5F6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）在安全评价、检测检验过程中，是否违反法规标准规定更改或者简化安全评价、检测检验程序和相关内容。</w:t>
      </w:r>
    </w:p>
    <w:p w14:paraId="2637AEB8" w14:textId="77777777" w:rsidR="00760F27" w:rsidRDefault="00BA5F6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）在安全评价、检测检验过程中，是否按照有关法规标准的强制性规定从事安全评价、检测检验活动。</w:t>
      </w:r>
    </w:p>
    <w:p w14:paraId="41368888" w14:textId="77777777" w:rsidR="00760F27" w:rsidRDefault="00BA5F6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）安全评价报告是否存在法规标准引用错误。</w:t>
      </w:r>
    </w:p>
    <w:p w14:paraId="6420B261" w14:textId="77777777" w:rsidR="00760F27" w:rsidRDefault="00BA5F6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）安全评价报告是否存在关键危险有害因素漏项。</w:t>
      </w:r>
    </w:p>
    <w:p w14:paraId="55681F6F" w14:textId="77777777" w:rsidR="00760F27" w:rsidRDefault="00BA5F6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）安全评价报告是否存在重大危险源辨识错误。</w:t>
      </w:r>
    </w:p>
    <w:p w14:paraId="168ACA41" w14:textId="77777777" w:rsidR="00760F27" w:rsidRDefault="00BA5F6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六</w:t>
      </w:r>
      <w:r>
        <w:rPr>
          <w:rFonts w:ascii="仿宋_GB2312" w:eastAsia="仿宋_GB2312" w:hAnsi="仿宋_GB2312" w:cs="仿宋_GB2312" w:hint="eastAsia"/>
          <w:sz w:val="32"/>
          <w:szCs w:val="32"/>
        </w:rPr>
        <w:t>）安全评价报告是否存在安全对策措施建议与存在问题严重不符。</w:t>
      </w:r>
    </w:p>
    <w:p w14:paraId="657DECCA" w14:textId="77777777" w:rsidR="00760F27" w:rsidRDefault="00BA5F6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七</w:t>
      </w:r>
      <w:r>
        <w:rPr>
          <w:rFonts w:ascii="仿宋_GB2312" w:eastAsia="仿宋_GB2312" w:hAnsi="仿宋_GB2312" w:cs="仿宋_GB2312" w:hint="eastAsia"/>
          <w:sz w:val="32"/>
          <w:szCs w:val="32"/>
        </w:rPr>
        <w:t>）安全生产检测检验报告是否存在法规标准引用错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误、关键项目漏检、结论不明确等重大疏漏。</w:t>
      </w:r>
    </w:p>
    <w:p w14:paraId="2AF1DEAC" w14:textId="77777777" w:rsidR="00760F27" w:rsidRDefault="00BA5F6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八</w:t>
      </w:r>
      <w:r>
        <w:rPr>
          <w:rFonts w:ascii="仿宋_GB2312" w:eastAsia="仿宋_GB2312" w:hAnsi="仿宋_GB2312" w:cs="仿宋_GB2312" w:hint="eastAsia"/>
          <w:sz w:val="32"/>
          <w:szCs w:val="32"/>
        </w:rPr>
        <w:t>）安全评价、检测检验报告是否存在虚假等。</w:t>
      </w:r>
    </w:p>
    <w:p w14:paraId="1BF8256F" w14:textId="77777777" w:rsidR="00760F27" w:rsidRDefault="00BA5F61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十一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条【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原则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】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申请人在提交仲裁申请前，须深入确认申请事项是否属实；坚决杜绝对于存在捏造事实、故意诋毁等恶意申请行为。</w:t>
      </w:r>
    </w:p>
    <w:p w14:paraId="19C0C89A" w14:textId="77777777" w:rsidR="00760F27" w:rsidRDefault="00760F2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3DC750B" w14:textId="77777777" w:rsidR="00760F27" w:rsidRDefault="00BA5F61">
      <w:pPr>
        <w:spacing w:line="5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第五章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附则</w:t>
      </w:r>
    </w:p>
    <w:p w14:paraId="0B82EA36" w14:textId="77777777" w:rsidR="00760F27" w:rsidRDefault="00BA5F61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十二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条【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附则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】</w:t>
      </w:r>
      <w:r>
        <w:rPr>
          <w:rFonts w:ascii="仿宋_GB2312" w:eastAsia="仿宋_GB2312" w:hAnsi="仿宋_GB2312" w:cs="仿宋_GB2312" w:hint="eastAsia"/>
          <w:sz w:val="32"/>
          <w:szCs w:val="32"/>
        </w:rPr>
        <w:t>本工作细则自公布之日起施行。本工作细则由仲裁委员会解释。</w:t>
      </w:r>
    </w:p>
    <w:p w14:paraId="385FCA79" w14:textId="77777777" w:rsidR="00760F27" w:rsidRDefault="00760F2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4DE747EB" w14:textId="77777777" w:rsidR="00760F27" w:rsidRDefault="00760F2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3CBED28B" w14:textId="77777777" w:rsidR="00760F27" w:rsidRDefault="00760F2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7FA005F8" w14:textId="77777777" w:rsidR="00760F27" w:rsidRDefault="00760F2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3911F561" w14:textId="77777777" w:rsidR="00760F27" w:rsidRDefault="00760F2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0FF4E81" w14:textId="77777777" w:rsidR="00760F27" w:rsidRDefault="00760F2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5D734A2F" w14:textId="77777777" w:rsidR="00760F27" w:rsidRDefault="00760F2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2AF1C412" w14:textId="77777777" w:rsidR="00760F27" w:rsidRDefault="00760F2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17FBA110" w14:textId="77777777" w:rsidR="00760F27" w:rsidRDefault="00760F2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2B5E90F8" w14:textId="77777777" w:rsidR="00760F27" w:rsidRDefault="00760F2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5EC4FBC" w14:textId="77777777" w:rsidR="00760F27" w:rsidRDefault="00760F2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35BBD0BD" w14:textId="77777777" w:rsidR="00760F27" w:rsidRDefault="00760F2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143BCA7" w14:textId="77777777" w:rsidR="00760F27" w:rsidRDefault="00760F2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1EA90BEA" w14:textId="77777777" w:rsidR="00760F27" w:rsidRDefault="00760F2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99478CA" w14:textId="3A213BCD" w:rsidR="00760F27" w:rsidRDefault="00760F27" w:rsidP="00084BF3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bookmarkStart w:id="3" w:name="_GoBack"/>
      <w:bookmarkEnd w:id="3"/>
    </w:p>
    <w:sectPr w:rsidR="00760F27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Chen" w:date="2019-06-17T15:58:00Z" w:initials="C">
    <w:p w14:paraId="054D41D0" w14:textId="77777777" w:rsidR="00760F27" w:rsidRDefault="00BA5F61">
      <w:pPr>
        <w:pStyle w:val="a3"/>
      </w:pPr>
      <w:r>
        <w:rPr>
          <w:rFonts w:hint="eastAsia"/>
        </w:rPr>
        <w:t>增加</w:t>
      </w:r>
    </w:p>
  </w:comment>
  <w:comment w:id="1" w:author="Chen" w:date="2019-06-17T10:00:00Z" w:initials="C">
    <w:p w14:paraId="61040ED0" w14:textId="77777777" w:rsidR="00760F27" w:rsidRDefault="00BA5F61">
      <w:pPr>
        <w:pStyle w:val="a3"/>
      </w:pPr>
      <w:r>
        <w:rPr>
          <w:rFonts w:hint="eastAsia"/>
        </w:rPr>
        <w:t>增加</w:t>
      </w:r>
    </w:p>
  </w:comment>
  <w:comment w:id="2" w:author="Chen" w:date="2019-06-17T10:01:00Z" w:initials="C">
    <w:p w14:paraId="0BF01E1B" w14:textId="77777777" w:rsidR="00760F27" w:rsidRDefault="00BA5F61">
      <w:pPr>
        <w:pStyle w:val="a3"/>
      </w:pPr>
      <w:r>
        <w:rPr>
          <w:rFonts w:hint="eastAsia"/>
        </w:rPr>
        <w:t>删除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54D41D0" w15:done="0"/>
  <w15:commentEx w15:paraId="61040ED0" w15:done="0"/>
  <w15:commentEx w15:paraId="0BF01E1B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6DE76" w14:textId="77777777" w:rsidR="00BA5F61" w:rsidRDefault="00BA5F61">
      <w:r>
        <w:separator/>
      </w:r>
    </w:p>
  </w:endnote>
  <w:endnote w:type="continuationSeparator" w:id="0">
    <w:p w14:paraId="12CCC35D" w14:textId="77777777" w:rsidR="00BA5F61" w:rsidRDefault="00BA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4173717"/>
    </w:sdtPr>
    <w:sdtEndPr/>
    <w:sdtContent>
      <w:sdt>
        <w:sdtPr>
          <w:id w:val="1728636285"/>
        </w:sdtPr>
        <w:sdtEndPr/>
        <w:sdtContent>
          <w:p w14:paraId="52D96FD4" w14:textId="036CEBDB" w:rsidR="00760F27" w:rsidRDefault="00BA5F6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4BF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4BF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A3EEB4" w14:textId="77777777" w:rsidR="00760F27" w:rsidRDefault="00760F2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3023F" w14:textId="77777777" w:rsidR="00BA5F61" w:rsidRDefault="00BA5F61">
      <w:r>
        <w:separator/>
      </w:r>
    </w:p>
  </w:footnote>
  <w:footnote w:type="continuationSeparator" w:id="0">
    <w:p w14:paraId="669E9543" w14:textId="77777777" w:rsidR="00BA5F61" w:rsidRDefault="00BA5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539F1"/>
    <w:multiLevelType w:val="singleLevel"/>
    <w:tmpl w:val="49E539F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4B2C0F4C"/>
    <w:multiLevelType w:val="multilevel"/>
    <w:tmpl w:val="4B2C0F4C"/>
    <w:lvl w:ilvl="0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en">
    <w15:presenceInfo w15:providerId="None" w15:userId="Ch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A0"/>
    <w:rsid w:val="00084BF3"/>
    <w:rsid w:val="000E62EA"/>
    <w:rsid w:val="00131E00"/>
    <w:rsid w:val="001729A6"/>
    <w:rsid w:val="00480582"/>
    <w:rsid w:val="0056109D"/>
    <w:rsid w:val="005C34AA"/>
    <w:rsid w:val="00684DA6"/>
    <w:rsid w:val="00760F27"/>
    <w:rsid w:val="007B78CF"/>
    <w:rsid w:val="007C45D9"/>
    <w:rsid w:val="00837EEC"/>
    <w:rsid w:val="00845E55"/>
    <w:rsid w:val="008C22A0"/>
    <w:rsid w:val="008C2B81"/>
    <w:rsid w:val="008E047B"/>
    <w:rsid w:val="00943EA5"/>
    <w:rsid w:val="00A6041F"/>
    <w:rsid w:val="00AC2A0B"/>
    <w:rsid w:val="00AE4CF5"/>
    <w:rsid w:val="00B9256E"/>
    <w:rsid w:val="00BA5F61"/>
    <w:rsid w:val="00C13730"/>
    <w:rsid w:val="00D72349"/>
    <w:rsid w:val="00F4326E"/>
    <w:rsid w:val="00F92DEB"/>
    <w:rsid w:val="00FC1EA6"/>
    <w:rsid w:val="03E82E25"/>
    <w:rsid w:val="08F67571"/>
    <w:rsid w:val="09D25B93"/>
    <w:rsid w:val="0C96330C"/>
    <w:rsid w:val="0DD42375"/>
    <w:rsid w:val="0E9C25C9"/>
    <w:rsid w:val="15A46007"/>
    <w:rsid w:val="1F360884"/>
    <w:rsid w:val="21336AE6"/>
    <w:rsid w:val="225C4EEA"/>
    <w:rsid w:val="23B059B6"/>
    <w:rsid w:val="277914BA"/>
    <w:rsid w:val="2A3556DB"/>
    <w:rsid w:val="2A3B4C29"/>
    <w:rsid w:val="2D4005A5"/>
    <w:rsid w:val="2F724203"/>
    <w:rsid w:val="301C189A"/>
    <w:rsid w:val="351D2CA3"/>
    <w:rsid w:val="354E288F"/>
    <w:rsid w:val="36515FD5"/>
    <w:rsid w:val="394E4A79"/>
    <w:rsid w:val="3A97371C"/>
    <w:rsid w:val="3B610AA9"/>
    <w:rsid w:val="3C140D73"/>
    <w:rsid w:val="3D20187F"/>
    <w:rsid w:val="3ECE4AB4"/>
    <w:rsid w:val="3F396749"/>
    <w:rsid w:val="3FC76C24"/>
    <w:rsid w:val="4538666C"/>
    <w:rsid w:val="47095503"/>
    <w:rsid w:val="47905D59"/>
    <w:rsid w:val="4C680CF2"/>
    <w:rsid w:val="563E7B26"/>
    <w:rsid w:val="574E6A5C"/>
    <w:rsid w:val="5DA74F27"/>
    <w:rsid w:val="63645E8C"/>
    <w:rsid w:val="65AD6DF3"/>
    <w:rsid w:val="65BF4AD2"/>
    <w:rsid w:val="69F83A8F"/>
    <w:rsid w:val="6A156D7C"/>
    <w:rsid w:val="6BB677DB"/>
    <w:rsid w:val="72540589"/>
    <w:rsid w:val="74B25836"/>
    <w:rsid w:val="76F46448"/>
    <w:rsid w:val="79990EA2"/>
    <w:rsid w:val="7A3D26DB"/>
    <w:rsid w:val="7F71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5F063"/>
  <w15:docId w15:val="{AAEA1177-90AC-44C7-B0EE-FA498C25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084BF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84BF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保平</dc:creator>
  <cp:lastModifiedBy>fjm</cp:lastModifiedBy>
  <cp:revision>15</cp:revision>
  <dcterms:created xsi:type="dcterms:W3CDTF">2019-06-25T10:47:00Z</dcterms:created>
  <dcterms:modified xsi:type="dcterms:W3CDTF">2020-03-26T01:21:00Z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