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pacing w:before="0" w:beforeAutospacing="0" w:after="0" w:afterAutospacing="0" w:line="330" w:lineRule="atLeast"/>
        <w:ind w:left="0" w:right="0" w:firstLine="0"/>
        <w:jc w:val="both"/>
        <w:rPr>
          <w:rFonts w:hint="eastAsia" w:ascii="仿宋" w:hAnsi="仿宋" w:eastAsia="仿宋" w:cs="仿宋"/>
          <w:sz w:val="32"/>
          <w:szCs w:val="32"/>
          <w:lang w:val="en-US" w:eastAsia="zh-CN"/>
        </w:rPr>
      </w:pPr>
      <w:r>
        <w:rPr>
          <w:rFonts w:hint="eastAsia" w:ascii="仿宋" w:hAnsi="仿宋" w:eastAsia="仿宋" w:cs="仿宋"/>
          <w:sz w:val="32"/>
          <w:szCs w:val="32"/>
          <w:lang w:val="en" w:eastAsia="zh-CN"/>
        </w:rPr>
        <w:t>附件</w:t>
      </w:r>
      <w:r>
        <w:rPr>
          <w:rFonts w:hint="eastAsia" w:ascii="仿宋" w:hAnsi="仿宋" w:eastAsia="仿宋" w:cs="仿宋"/>
          <w:sz w:val="32"/>
          <w:szCs w:val="32"/>
          <w:lang w:val="en-US" w:eastAsia="zh-CN"/>
        </w:rPr>
        <w:t>1</w:t>
      </w:r>
    </w:p>
    <w:p>
      <w:pPr>
        <w:pStyle w:val="12"/>
        <w:widowControl/>
        <w:spacing w:before="0" w:beforeAutospacing="0" w:after="0" w:afterAutospacing="0" w:line="330" w:lineRule="atLeast"/>
        <w:ind w:left="0" w:right="0" w:firstLine="0"/>
        <w:jc w:val="center"/>
        <w:rPr>
          <w:rFonts w:hint="eastAsia" w:ascii="方正小标宋简体" w:hAnsi="方正小标宋简体" w:eastAsia="方正小标宋简体" w:cs="方正小标宋简体"/>
          <w:sz w:val="32"/>
          <w:szCs w:val="32"/>
        </w:rPr>
      </w:pPr>
      <w:r>
        <w:rPr>
          <w:rFonts w:hint="eastAsia" w:ascii="黑体" w:hAnsi="黑体" w:eastAsia="黑体" w:cs="黑体"/>
          <w:sz w:val="32"/>
          <w:szCs w:val="32"/>
        </w:rPr>
        <w:t>企业</w:t>
      </w:r>
      <w:r>
        <w:rPr>
          <w:rFonts w:hint="eastAsia" w:ascii="黑体" w:hAnsi="黑体" w:eastAsia="黑体" w:cs="黑体"/>
          <w:sz w:val="32"/>
          <w:szCs w:val="32"/>
          <w:lang w:val="en-US" w:eastAsia="zh-CN"/>
        </w:rPr>
        <w:t>三</w:t>
      </w:r>
      <w:r>
        <w:rPr>
          <w:rFonts w:hint="eastAsia" w:ascii="黑体" w:hAnsi="黑体" w:eastAsia="黑体" w:cs="黑体"/>
          <w:sz w:val="32"/>
          <w:szCs w:val="32"/>
        </w:rPr>
        <w:t>级安全生产标准化负责现场评审的单位评审技术人员专业能力配备标准</w:t>
      </w:r>
    </w:p>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7"/>
        <w:gridCol w:w="1804"/>
        <w:gridCol w:w="8926"/>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717" w:type="dxa"/>
            <w:noWrap w:val="0"/>
            <w:vAlign w:val="center"/>
          </w:tcPr>
          <w:p>
            <w:pPr>
              <w:jc w:val="center"/>
              <w:rPr>
                <w:rFonts w:hint="default"/>
                <w:b/>
                <w:bCs/>
                <w:sz w:val="24"/>
                <w:szCs w:val="24"/>
                <w:lang w:val="en-US" w:eastAsia="zh-CN"/>
              </w:rPr>
            </w:pPr>
            <w:r>
              <w:rPr>
                <w:rFonts w:hint="eastAsia" w:ascii="Calibri" w:eastAsia="宋体"/>
                <w:b/>
                <w:bCs/>
                <w:sz w:val="24"/>
                <w:szCs w:val="24"/>
                <w:lang w:val="en-US" w:eastAsia="zh-CN"/>
              </w:rPr>
              <w:t>行业</w:t>
            </w:r>
          </w:p>
        </w:tc>
        <w:tc>
          <w:tcPr>
            <w:tcW w:w="717" w:type="dxa"/>
            <w:noWrap w:val="0"/>
            <w:vAlign w:val="center"/>
          </w:tcPr>
          <w:p>
            <w:pPr>
              <w:jc w:val="center"/>
              <w:rPr>
                <w:rFonts w:hint="eastAsia" w:eastAsia="宋体"/>
                <w:b/>
                <w:bCs/>
                <w:sz w:val="24"/>
                <w:szCs w:val="24"/>
                <w:lang w:eastAsia="zh-CN"/>
              </w:rPr>
            </w:pPr>
            <w:r>
              <w:rPr>
                <w:rFonts w:hint="eastAsia" w:eastAsia="宋体"/>
                <w:b/>
                <w:bCs/>
                <w:sz w:val="24"/>
                <w:szCs w:val="24"/>
                <w:lang w:eastAsia="zh-CN"/>
              </w:rPr>
              <w:t>专业领域</w:t>
            </w:r>
          </w:p>
        </w:tc>
        <w:tc>
          <w:tcPr>
            <w:tcW w:w="1804" w:type="dxa"/>
            <w:noWrap w:val="0"/>
            <w:vAlign w:val="center"/>
          </w:tcPr>
          <w:p>
            <w:pPr>
              <w:jc w:val="center"/>
              <w:rPr>
                <w:rFonts w:hint="eastAsia" w:eastAsia="宋体"/>
                <w:b/>
                <w:bCs/>
                <w:sz w:val="24"/>
                <w:szCs w:val="24"/>
                <w:lang w:eastAsia="zh-CN"/>
              </w:rPr>
            </w:pPr>
            <w:r>
              <w:rPr>
                <w:rFonts w:hint="eastAsia" w:eastAsia="宋体"/>
                <w:b/>
                <w:bCs/>
                <w:sz w:val="24"/>
                <w:szCs w:val="24"/>
                <w:lang w:eastAsia="zh-CN"/>
              </w:rPr>
              <w:t>专业能力要求</w:t>
            </w:r>
          </w:p>
        </w:tc>
        <w:tc>
          <w:tcPr>
            <w:tcW w:w="8926" w:type="dxa"/>
            <w:noWrap w:val="0"/>
            <w:vAlign w:val="center"/>
          </w:tcPr>
          <w:p>
            <w:pPr>
              <w:jc w:val="center"/>
              <w:rPr>
                <w:rFonts w:hint="eastAsia" w:eastAsia="宋体"/>
                <w:b/>
                <w:bCs/>
                <w:sz w:val="24"/>
                <w:szCs w:val="24"/>
                <w:lang w:eastAsia="zh-CN"/>
              </w:rPr>
            </w:pPr>
            <w:r>
              <w:rPr>
                <w:rFonts w:hint="eastAsia" w:eastAsia="宋体"/>
                <w:b/>
                <w:bCs/>
                <w:sz w:val="24"/>
                <w:szCs w:val="24"/>
                <w:lang w:eastAsia="zh-CN"/>
              </w:rPr>
              <w:t>相关学科基础专业</w:t>
            </w:r>
          </w:p>
        </w:tc>
        <w:tc>
          <w:tcPr>
            <w:tcW w:w="1753" w:type="dxa"/>
            <w:noWrap w:val="0"/>
            <w:vAlign w:val="center"/>
          </w:tcPr>
          <w:p>
            <w:pPr>
              <w:jc w:val="center"/>
              <w:rPr>
                <w:rFonts w:hint="eastAsia"/>
                <w:b/>
                <w:bCs/>
                <w:sz w:val="24"/>
                <w:szCs w:val="24"/>
                <w:lang w:eastAsia="zh-CN"/>
              </w:rPr>
            </w:pPr>
            <w:r>
              <w:rPr>
                <w:rFonts w:hint="eastAsia" w:eastAsia="宋体"/>
                <w:b/>
                <w:bCs/>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7" w:type="dxa"/>
            <w:vMerge w:val="restart"/>
            <w:noWrap w:val="0"/>
            <w:vAlign w:val="center"/>
          </w:tcPr>
          <w:p>
            <w:pPr>
              <w:jc w:val="both"/>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工贸行业</w:t>
            </w:r>
          </w:p>
        </w:tc>
        <w:tc>
          <w:tcPr>
            <w:tcW w:w="717" w:type="dxa"/>
            <w:vMerge w:val="restart"/>
            <w:noWrap w:val="0"/>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eastAsia="zh-CN"/>
              </w:rPr>
              <w:t>冶金</w:t>
            </w:r>
          </w:p>
        </w:tc>
        <w:tc>
          <w:tcPr>
            <w:tcW w:w="1804" w:type="dxa"/>
            <w:noWrap w:val="0"/>
            <w:vAlign w:val="center"/>
          </w:tcPr>
          <w:p>
            <w:pPr>
              <w:spacing w:line="480" w:lineRule="auto"/>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安全类</w:t>
            </w:r>
          </w:p>
        </w:tc>
        <w:tc>
          <w:tcPr>
            <w:tcW w:w="8926" w:type="dxa"/>
            <w:noWrap w:val="0"/>
            <w:vAlign w:val="center"/>
          </w:tcPr>
          <w:p>
            <w:pPr>
              <w:spacing w:line="480" w:lineRule="auto"/>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7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2名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1名人员专业能力要求为“黑色金属材料类”。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noWrap w:val="0"/>
            <w:vAlign w:val="center"/>
          </w:tcPr>
          <w:p>
            <w:pPr>
              <w:spacing w:line="360" w:lineRule="exact"/>
              <w:jc w:val="center"/>
              <w:rPr>
                <w:rFonts w:hint="eastAsia" w:ascii="楷体_GB2312" w:hAnsi="宋体" w:eastAsia="楷体_GB2312" w:cs="黑体"/>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926" w:type="dxa"/>
            <w:noWrap w:val="0"/>
            <w:vAlign w:val="top"/>
          </w:tcPr>
          <w:p>
            <w:pPr>
              <w:spacing w:line="320" w:lineRule="exac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753" w:type="dxa"/>
            <w:vMerge w:val="continue"/>
            <w:noWrap w:val="0"/>
            <w:vAlign w:val="top"/>
          </w:tcPr>
          <w:p>
            <w:pPr>
              <w:wordWrap/>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noWrap w:val="0"/>
            <w:vAlign w:val="center"/>
          </w:tcPr>
          <w:p>
            <w:pPr>
              <w:spacing w:line="360" w:lineRule="exact"/>
              <w:jc w:val="center"/>
              <w:rPr>
                <w:rFonts w:hint="eastAsia" w:ascii="楷体_GB2312" w:hAnsi="宋体" w:eastAsia="楷体_GB2312" w:cs="黑体"/>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926" w:type="dxa"/>
            <w:noWrap w:val="0"/>
            <w:vAlign w:val="top"/>
          </w:tcPr>
          <w:p>
            <w:pPr>
              <w:spacing w:line="320" w:lineRule="exac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753" w:type="dxa"/>
            <w:vMerge w:val="continue"/>
            <w:noWrap w:val="0"/>
            <w:vAlign w:val="top"/>
          </w:tcPr>
          <w:p>
            <w:pPr>
              <w:wordWrap/>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1804" w:type="dxa"/>
            <w:noWrap w:val="0"/>
            <w:vAlign w:val="center"/>
          </w:tcPr>
          <w:p>
            <w:pPr>
              <w:spacing w:line="480" w:lineRule="auto"/>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color w:val="auto"/>
                <w:sz w:val="21"/>
                <w:szCs w:val="21"/>
                <w:highlight w:val="none"/>
              </w:rPr>
              <w:t>黑色金属材料类</w:t>
            </w:r>
          </w:p>
        </w:tc>
        <w:tc>
          <w:tcPr>
            <w:tcW w:w="8926" w:type="dxa"/>
            <w:noWrap w:val="0"/>
            <w:vAlign w:val="center"/>
          </w:tcPr>
          <w:p>
            <w:pPr>
              <w:widowControl/>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rPr>
              <w:t>黑色冶金技术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轧钢工程技术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钢铁冶金设备应用技术</w:t>
            </w:r>
            <w:r>
              <w:rPr>
                <w:rFonts w:hint="eastAsia" w:ascii="仿宋_GB2312" w:hAnsi="仿宋_GB2312" w:eastAsia="仿宋_GB2312" w:cs="仿宋_GB2312"/>
                <w:sz w:val="21"/>
                <w:szCs w:val="21"/>
                <w:highlight w:val="none"/>
              </w:rPr>
              <w:t>/冶金工程</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p>
        </w:tc>
        <w:tc>
          <w:tcPr>
            <w:tcW w:w="1753" w:type="dxa"/>
            <w:vMerge w:val="continue"/>
            <w:noWrap w:val="0"/>
            <w:vAlign w:val="center"/>
          </w:tcPr>
          <w:p>
            <w:pPr>
              <w:widowControl/>
              <w:wordWrap/>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restart"/>
            <w:noWrap w:val="0"/>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eastAsia="zh-CN"/>
              </w:rPr>
              <w:t>有色</w:t>
            </w:r>
          </w:p>
        </w:tc>
        <w:tc>
          <w:tcPr>
            <w:tcW w:w="1804" w:type="dxa"/>
            <w:noWrap w:val="0"/>
            <w:vAlign w:val="center"/>
          </w:tcPr>
          <w:p>
            <w:pPr>
              <w:spacing w:line="480" w:lineRule="auto"/>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安全类</w:t>
            </w:r>
          </w:p>
        </w:tc>
        <w:tc>
          <w:tcPr>
            <w:tcW w:w="8926" w:type="dxa"/>
            <w:noWrap w:val="0"/>
            <w:vAlign w:val="center"/>
          </w:tcPr>
          <w:p>
            <w:pPr>
              <w:spacing w:line="480" w:lineRule="auto"/>
              <w:jc w:val="lef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753" w:type="dxa"/>
            <w:vMerge w:val="restart"/>
            <w:noWrap w:val="0"/>
            <w:vAlign w:val="center"/>
          </w:tcPr>
          <w:p>
            <w:pPr>
              <w:wordWrap/>
              <w:adjustRightInd/>
              <w:snapToGrid/>
              <w:spacing w:line="40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2名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1名人员专业能力要求为“有色金属材料类”。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noWrap w:val="0"/>
            <w:vAlign w:val="center"/>
          </w:tcPr>
          <w:p>
            <w:pPr>
              <w:spacing w:line="360" w:lineRule="exact"/>
              <w:jc w:val="center"/>
              <w:rPr>
                <w:rFonts w:hint="eastAsia" w:ascii="楷体_GB2312" w:hAnsi="宋体" w:eastAsia="楷体_GB2312" w:cs="黑体"/>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926" w:type="dxa"/>
            <w:noWrap w:val="0"/>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753" w:type="dxa"/>
            <w:vMerge w:val="continue"/>
            <w:noWrap w:val="0"/>
            <w:vAlign w:val="top"/>
          </w:tcPr>
          <w:p>
            <w:pPr>
              <w:wordWrap/>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noWrap w:val="0"/>
            <w:vAlign w:val="center"/>
          </w:tcPr>
          <w:p>
            <w:pPr>
              <w:spacing w:line="360" w:lineRule="exact"/>
              <w:jc w:val="center"/>
              <w:rPr>
                <w:rFonts w:hint="eastAsia" w:ascii="楷体_GB2312" w:hAnsi="宋体" w:eastAsia="楷体_GB2312" w:cs="黑体"/>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926" w:type="dxa"/>
            <w:noWrap w:val="0"/>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753" w:type="dxa"/>
            <w:vMerge w:val="continue"/>
            <w:noWrap w:val="0"/>
            <w:vAlign w:val="top"/>
          </w:tcPr>
          <w:p>
            <w:pPr>
              <w:wordWrap/>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continue"/>
            <w:noWrap w:val="0"/>
            <w:vAlign w:val="center"/>
          </w:tcPr>
          <w:p>
            <w:pPr>
              <w:jc w:val="center"/>
              <w:rPr>
                <w:rFonts w:hint="eastAsia" w:ascii="仿宋_GB2312" w:hAnsi="仿宋_GB2312" w:eastAsia="仿宋_GB2312" w:cs="仿宋_GB2312"/>
                <w:b/>
                <w:bCs/>
                <w:color w:val="333333"/>
                <w:spacing w:val="8"/>
                <w:sz w:val="21"/>
                <w:szCs w:val="21"/>
                <w:highlight w:val="none"/>
              </w:rPr>
            </w:pPr>
          </w:p>
        </w:tc>
        <w:tc>
          <w:tcPr>
            <w:tcW w:w="717" w:type="dxa"/>
            <w:vMerge w:val="continue"/>
            <w:noWrap w:val="0"/>
            <w:vAlign w:val="center"/>
          </w:tcPr>
          <w:p>
            <w:pPr>
              <w:jc w:val="center"/>
              <w:rPr>
                <w:rFonts w:hint="eastAsia" w:ascii="仿宋_GB2312" w:hAnsi="仿宋_GB2312" w:eastAsia="仿宋_GB2312" w:cs="仿宋_GB2312"/>
                <w:b/>
                <w:bCs/>
                <w:color w:val="333333"/>
                <w:spacing w:val="8"/>
                <w:sz w:val="21"/>
                <w:szCs w:val="21"/>
                <w:highlight w:val="none"/>
              </w:rPr>
            </w:pPr>
          </w:p>
        </w:tc>
        <w:tc>
          <w:tcPr>
            <w:tcW w:w="1804" w:type="dxa"/>
            <w:noWrap w:val="0"/>
            <w:vAlign w:val="center"/>
          </w:tcPr>
          <w:p>
            <w:pPr>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有色金属材料类</w:t>
            </w:r>
          </w:p>
        </w:tc>
        <w:tc>
          <w:tcPr>
            <w:tcW w:w="8926" w:type="dxa"/>
            <w:noWrap w:val="0"/>
            <w:vAlign w:val="center"/>
          </w:tcPr>
          <w:p>
            <w:pPr>
              <w:widowControl/>
              <w:jc w:val="lef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有色冶金技术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有色冶金设备应用技术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金属压力加工</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金属精密成型技术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sz w:val="21"/>
                <w:szCs w:val="21"/>
                <w:highlight w:val="none"/>
              </w:rPr>
              <w:t>冶金工程</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过程装备与控制工程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材料物理</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粉体材料科学与工程</w:t>
            </w:r>
          </w:p>
        </w:tc>
        <w:tc>
          <w:tcPr>
            <w:tcW w:w="1753" w:type="dxa"/>
            <w:vMerge w:val="continue"/>
            <w:noWrap w:val="0"/>
            <w:vAlign w:val="center"/>
          </w:tcPr>
          <w:p>
            <w:pPr>
              <w:widowControl/>
              <w:wordWrap/>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restart"/>
            <w:noWrap w:val="0"/>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eastAsia="zh-CN"/>
              </w:rPr>
              <w:t>建材</w:t>
            </w:r>
          </w:p>
        </w:tc>
        <w:tc>
          <w:tcPr>
            <w:tcW w:w="1804" w:type="dxa"/>
            <w:noWrap w:val="0"/>
            <w:vAlign w:val="center"/>
          </w:tcPr>
          <w:p>
            <w:pPr>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安全类</w:t>
            </w:r>
          </w:p>
        </w:tc>
        <w:tc>
          <w:tcPr>
            <w:tcW w:w="8926" w:type="dxa"/>
            <w:noWrap w:val="0"/>
            <w:vAlign w:val="center"/>
          </w:tcPr>
          <w:p>
            <w:pPr>
              <w:widowControl/>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auto"/>
                <w:spacing w:val="-4"/>
                <w:kern w:val="0"/>
                <w:sz w:val="21"/>
                <w:szCs w:val="21"/>
                <w:highlight w:val="none"/>
              </w:rPr>
              <w:t>安全技术与管理</w:t>
            </w:r>
            <w:r>
              <w:rPr>
                <w:rFonts w:hint="eastAsia" w:ascii="仿宋_GB2312" w:hAnsi="仿宋_GB2312" w:eastAsia="仿宋_GB2312" w:cs="仿宋_GB2312"/>
                <w:color w:val="auto"/>
                <w:spacing w:val="-4"/>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安全工程</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工业工程</w:t>
            </w:r>
          </w:p>
        </w:tc>
        <w:tc>
          <w:tcPr>
            <w:tcW w:w="1753" w:type="dxa"/>
            <w:vMerge w:val="restart"/>
            <w:noWrap w:val="0"/>
            <w:vAlign w:val="center"/>
          </w:tcPr>
          <w:p>
            <w:pPr>
              <w:widowControl/>
              <w:wordWrap/>
              <w:adjustRightInd/>
              <w:snapToGrid/>
              <w:spacing w:line="400" w:lineRule="exact"/>
              <w:jc w:val="left"/>
              <w:textAlignment w:val="auto"/>
              <w:rPr>
                <w:rFonts w:hint="eastAsia" w:ascii="仿宋_GB2312" w:hAnsi="仿宋_GB2312" w:eastAsia="仿宋_GB2312" w:cs="仿宋_GB2312"/>
                <w:color w:val="auto"/>
                <w:spacing w:val="-4"/>
                <w:kern w:val="0"/>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2名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1名人员专业能力要求为“建材类”。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noWrap w:val="0"/>
            <w:vAlign w:val="center"/>
          </w:tcPr>
          <w:p>
            <w:pPr>
              <w:spacing w:line="360" w:lineRule="exact"/>
              <w:jc w:val="center"/>
              <w:rPr>
                <w:rFonts w:hint="eastAsia" w:ascii="楷体_GB2312" w:hAnsi="宋体" w:eastAsia="楷体_GB2312" w:cs="黑体"/>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926" w:type="dxa"/>
            <w:noWrap w:val="0"/>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753" w:type="dxa"/>
            <w:vMerge w:val="continue"/>
            <w:noWrap w:val="0"/>
            <w:vAlign w:val="top"/>
          </w:tcPr>
          <w:p>
            <w:pPr>
              <w:wordWrap/>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noWrap w:val="0"/>
            <w:vAlign w:val="center"/>
          </w:tcPr>
          <w:p>
            <w:pPr>
              <w:spacing w:line="360" w:lineRule="exact"/>
              <w:jc w:val="center"/>
              <w:rPr>
                <w:rFonts w:hint="eastAsia" w:ascii="楷体_GB2312" w:hAnsi="宋体" w:eastAsia="楷体_GB2312" w:cs="黑体"/>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926" w:type="dxa"/>
            <w:noWrap w:val="0"/>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753" w:type="dxa"/>
            <w:vMerge w:val="continue"/>
            <w:noWrap w:val="0"/>
            <w:vAlign w:val="top"/>
          </w:tcPr>
          <w:p>
            <w:pPr>
              <w:wordWrap/>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noWrap w:val="0"/>
            <w:vAlign w:val="center"/>
          </w:tcPr>
          <w:p>
            <w:pPr>
              <w:jc w:val="center"/>
              <w:rPr>
                <w:rFonts w:hint="eastAsia" w:ascii="仿宋_GB2312" w:hAnsi="仿宋_GB2312" w:eastAsia="仿宋_GB2312" w:cs="仿宋_GB2312"/>
                <w:b/>
                <w:bCs/>
                <w:sz w:val="21"/>
                <w:szCs w:val="21"/>
                <w:highlight w:val="none"/>
                <w:lang w:eastAsia="zh-CN"/>
              </w:rPr>
            </w:pPr>
          </w:p>
        </w:tc>
        <w:tc>
          <w:tcPr>
            <w:tcW w:w="717" w:type="dxa"/>
            <w:vMerge w:val="continue"/>
            <w:noWrap w:val="0"/>
            <w:vAlign w:val="center"/>
          </w:tcPr>
          <w:p>
            <w:pPr>
              <w:jc w:val="center"/>
              <w:rPr>
                <w:rFonts w:hint="eastAsia" w:ascii="仿宋_GB2312" w:hAnsi="仿宋_GB2312" w:eastAsia="仿宋_GB2312" w:cs="仿宋_GB2312"/>
                <w:b/>
                <w:bCs/>
                <w:sz w:val="21"/>
                <w:szCs w:val="21"/>
                <w:highlight w:val="none"/>
                <w:lang w:eastAsia="zh-CN"/>
              </w:rPr>
            </w:pPr>
          </w:p>
        </w:tc>
        <w:tc>
          <w:tcPr>
            <w:tcW w:w="1804" w:type="dxa"/>
            <w:noWrap w:val="0"/>
            <w:vAlign w:val="center"/>
          </w:tcPr>
          <w:p>
            <w:pPr>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建材类</w:t>
            </w:r>
          </w:p>
        </w:tc>
        <w:tc>
          <w:tcPr>
            <w:tcW w:w="8926" w:type="dxa"/>
            <w:noWrap w:val="0"/>
            <w:vAlign w:val="center"/>
          </w:tcPr>
          <w:p>
            <w:pPr>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rPr>
              <w:t>建筑材料工程技术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建筑装饰材料技术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新型建筑材料技术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无机非金属材料工程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高分子材料与工程</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材料物理</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材料化学</w:t>
            </w:r>
            <w:r>
              <w:rPr>
                <w:rFonts w:hint="eastAsia" w:ascii="仿宋_GB2312" w:hAnsi="仿宋_GB2312" w:eastAsia="仿宋_GB2312" w:cs="仿宋_GB2312"/>
                <w:color w:val="000000"/>
                <w:kern w:val="0"/>
                <w:sz w:val="21"/>
                <w:szCs w:val="21"/>
                <w:highlight w:val="none"/>
                <w:lang w:val="en-US" w:eastAsia="zh-CN"/>
              </w:rPr>
              <w:t>/</w:t>
            </w:r>
            <w:r>
              <w:rPr>
                <w:rFonts w:hint="eastAsia" w:ascii="仿宋_GB2312" w:hAnsi="仿宋_GB2312" w:eastAsia="仿宋_GB2312" w:cs="仿宋_GB2312"/>
                <w:color w:val="000000"/>
                <w:kern w:val="0"/>
                <w:sz w:val="21"/>
                <w:szCs w:val="21"/>
                <w:highlight w:val="none"/>
              </w:rPr>
              <w:t>复合材料与工程</w:t>
            </w:r>
          </w:p>
        </w:tc>
        <w:tc>
          <w:tcPr>
            <w:tcW w:w="1753" w:type="dxa"/>
            <w:vMerge w:val="continue"/>
            <w:noWrap w:val="0"/>
            <w:vAlign w:val="center"/>
          </w:tcPr>
          <w:p>
            <w:pPr>
              <w:wordWrap/>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rPr>
            </w:pPr>
          </w:p>
        </w:tc>
        <w:tc>
          <w:tcPr>
            <w:tcW w:w="717" w:type="dxa"/>
            <w:vMerge w:val="restart"/>
            <w:noWrap w:val="0"/>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机械</w:t>
            </w:r>
          </w:p>
        </w:tc>
        <w:tc>
          <w:tcPr>
            <w:tcW w:w="1804" w:type="dxa"/>
            <w:noWrap w:val="0"/>
            <w:vAlign w:val="center"/>
          </w:tcPr>
          <w:p>
            <w:pPr>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安全类</w:t>
            </w:r>
          </w:p>
        </w:tc>
        <w:tc>
          <w:tcPr>
            <w:tcW w:w="8926" w:type="dxa"/>
            <w:noWrap w:val="0"/>
            <w:vAlign w:val="center"/>
          </w:tcPr>
          <w:p>
            <w:pPr>
              <w:widowControl/>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auto"/>
                <w:spacing w:val="-4"/>
                <w:kern w:val="0"/>
                <w:sz w:val="21"/>
                <w:szCs w:val="21"/>
                <w:highlight w:val="none"/>
              </w:rPr>
              <w:t>安全技术与管理</w:t>
            </w:r>
            <w:r>
              <w:rPr>
                <w:rFonts w:hint="eastAsia" w:ascii="仿宋_GB2312" w:hAnsi="仿宋_GB2312" w:eastAsia="仿宋_GB2312" w:cs="仿宋_GB2312"/>
                <w:color w:val="auto"/>
                <w:spacing w:val="-4"/>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安全工程</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color w:val="auto"/>
                <w:kern w:val="0"/>
                <w:sz w:val="21"/>
                <w:szCs w:val="21"/>
                <w:highlight w:val="none"/>
              </w:rPr>
              <w:t>工业工程</w:t>
            </w:r>
            <w:r>
              <w:rPr>
                <w:rFonts w:hint="eastAsia" w:ascii="仿宋_GB2312" w:hAnsi="仿宋_GB2312" w:eastAsia="仿宋_GB2312" w:cs="仿宋_GB2312"/>
                <w:color w:val="auto"/>
                <w:kern w:val="0"/>
                <w:sz w:val="21"/>
                <w:szCs w:val="21"/>
                <w:highlight w:val="none"/>
                <w:lang w:val="en-US" w:eastAsia="zh-CN"/>
              </w:rPr>
              <w:t>/</w:t>
            </w:r>
            <w:r>
              <w:rPr>
                <w:rFonts w:hint="eastAsia" w:ascii="仿宋_GB2312" w:hAnsi="仿宋_GB2312" w:eastAsia="仿宋_GB2312" w:cs="仿宋_GB2312"/>
                <w:kern w:val="0"/>
                <w:sz w:val="21"/>
                <w:szCs w:val="21"/>
                <w:highlight w:val="none"/>
              </w:rPr>
              <w:t>工程安全评价与监理</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安全工程工业工程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安全防范工程</w:t>
            </w:r>
          </w:p>
        </w:tc>
        <w:tc>
          <w:tcPr>
            <w:tcW w:w="1753" w:type="dxa"/>
            <w:vMerge w:val="restart"/>
            <w:noWrap w:val="0"/>
            <w:vAlign w:val="center"/>
          </w:tcPr>
          <w:p>
            <w:pPr>
              <w:widowControl/>
              <w:wordWrap/>
              <w:adjustRightInd/>
              <w:snapToGrid/>
              <w:spacing w:line="400" w:lineRule="exact"/>
              <w:jc w:val="left"/>
              <w:textAlignment w:val="auto"/>
              <w:rPr>
                <w:rFonts w:hint="eastAsia" w:ascii="仿宋_GB2312" w:hAnsi="仿宋_GB2312" w:eastAsia="仿宋_GB2312" w:cs="仿宋_GB2312"/>
                <w:color w:val="auto"/>
                <w:spacing w:val="-4"/>
                <w:kern w:val="0"/>
                <w:sz w:val="21"/>
                <w:szCs w:val="21"/>
                <w:highlight w:val="none"/>
              </w:rPr>
            </w:pPr>
            <w:r>
              <w:rPr>
                <w:rFonts w:hint="eastAsia" w:ascii="仿宋_GB2312" w:hAnsi="仿宋_GB2312" w:eastAsia="仿宋_GB2312" w:cs="仿宋_GB2312"/>
                <w:color w:val="auto"/>
                <w:sz w:val="21"/>
                <w:szCs w:val="21"/>
                <w:highlight w:val="none"/>
                <w:lang w:eastAsia="zh-CN"/>
              </w:rPr>
              <w:t>本行业</w:t>
            </w:r>
            <w:r>
              <w:rPr>
                <w:rFonts w:hint="eastAsia" w:ascii="仿宋_GB2312" w:hAnsi="仿宋_GB2312" w:eastAsia="仿宋_GB2312" w:cs="仿宋_GB2312"/>
                <w:color w:val="auto"/>
                <w:sz w:val="21"/>
                <w:szCs w:val="21"/>
                <w:highlight w:val="none"/>
                <w:lang w:val="en-US" w:eastAsia="zh-CN"/>
              </w:rPr>
              <w:t>3名</w:t>
            </w:r>
            <w:r>
              <w:rPr>
                <w:rFonts w:hint="eastAsia" w:ascii="仿宋_GB2312" w:hAnsi="仿宋_GB2312" w:eastAsia="仿宋_GB2312" w:cs="仿宋_GB2312"/>
                <w:color w:val="auto"/>
                <w:sz w:val="21"/>
                <w:szCs w:val="21"/>
                <w:highlight w:val="none"/>
                <w:lang w:eastAsia="zh-CN"/>
              </w:rPr>
              <w:t>评审技术人员的</w:t>
            </w:r>
            <w:r>
              <w:rPr>
                <w:rFonts w:hint="eastAsia" w:ascii="仿宋_GB2312" w:hAnsi="仿宋_GB2312" w:eastAsia="仿宋_GB2312" w:cs="仿宋_GB2312"/>
                <w:color w:val="auto"/>
                <w:sz w:val="21"/>
                <w:szCs w:val="21"/>
                <w:highlight w:val="none"/>
                <w:lang w:val="en-US" w:eastAsia="zh-CN"/>
              </w:rPr>
              <w:t>专业能力最多只能有1名人员专业能力要求为“安全类”。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1804" w:type="dxa"/>
            <w:noWrap w:val="0"/>
            <w:vAlign w:val="center"/>
          </w:tcPr>
          <w:p>
            <w:pPr>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color w:val="000000"/>
                <w:sz w:val="21"/>
                <w:szCs w:val="21"/>
                <w:highlight w:val="none"/>
              </w:rPr>
              <w:t>非金属材料类</w:t>
            </w:r>
          </w:p>
        </w:tc>
        <w:tc>
          <w:tcPr>
            <w:tcW w:w="8926" w:type="dxa"/>
            <w:noWrap w:val="0"/>
            <w:vAlign w:val="center"/>
          </w:tcPr>
          <w:p>
            <w:pPr>
              <w:widowControl/>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rPr>
              <w:t>光伏材料制备技术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材料物理</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新能源材料与器件</w:t>
            </w:r>
          </w:p>
        </w:tc>
        <w:tc>
          <w:tcPr>
            <w:tcW w:w="1753" w:type="dxa"/>
            <w:vMerge w:val="continue"/>
            <w:noWrap w:val="0"/>
            <w:vAlign w:val="center"/>
          </w:tcPr>
          <w:p>
            <w:pPr>
              <w:widowControl/>
              <w:wordWrap/>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1804" w:type="dxa"/>
            <w:noWrap w:val="0"/>
            <w:vAlign w:val="center"/>
          </w:tcPr>
          <w:p>
            <w:pPr>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color w:val="000000"/>
                <w:sz w:val="21"/>
                <w:szCs w:val="21"/>
                <w:highlight w:val="none"/>
              </w:rPr>
              <w:t>机械设计制造类</w:t>
            </w:r>
          </w:p>
        </w:tc>
        <w:tc>
          <w:tcPr>
            <w:tcW w:w="8926" w:type="dxa"/>
            <w:noWrap w:val="0"/>
            <w:vAlign w:val="center"/>
          </w:tcPr>
          <w:p>
            <w:pPr>
              <w:widowControl/>
              <w:jc w:val="left"/>
              <w:rPr>
                <w:rFonts w:hint="eastAsia" w:ascii="仿宋_GB2312" w:hAnsi="仿宋_GB2312" w:eastAsia="仿宋_GB2312" w:cs="仿宋_GB2312"/>
                <w:b/>
                <w:bCs/>
                <w:kern w:val="0"/>
                <w:sz w:val="21"/>
                <w:szCs w:val="21"/>
                <w:highlight w:val="none"/>
                <w:lang w:val="en-US" w:eastAsia="zh-CN"/>
              </w:rPr>
            </w:pPr>
            <w:r>
              <w:rPr>
                <w:rFonts w:hint="eastAsia" w:ascii="仿宋_GB2312" w:hAnsi="仿宋_GB2312" w:eastAsia="仿宋_GB2312" w:cs="仿宋_GB2312"/>
                <w:kern w:val="0"/>
                <w:sz w:val="21"/>
                <w:szCs w:val="21"/>
                <w:highlight w:val="none"/>
              </w:rPr>
              <w:t>机械设计与制造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机械制造与自动化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数控技术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精密机械技术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特种加工技术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材料成型与控制技术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材料成型及控制工程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金属材料与热处理技术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铸造技术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锻压技术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焊接技术与工程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模具设计与制造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电机与电器技术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电气工程及其自动化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电线电缆制造技术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高分子材料与工程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内燃机制造与维修</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机械装备制造技术</w:t>
            </w:r>
          </w:p>
        </w:tc>
        <w:tc>
          <w:tcPr>
            <w:tcW w:w="1753" w:type="dxa"/>
            <w:vMerge w:val="continue"/>
            <w:noWrap w:val="0"/>
            <w:vAlign w:val="center"/>
          </w:tcPr>
          <w:p>
            <w:pPr>
              <w:widowControl/>
              <w:wordWrap/>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1804" w:type="dxa"/>
            <w:noWrap w:val="0"/>
            <w:vAlign w:val="center"/>
          </w:tcPr>
          <w:p>
            <w:pPr>
              <w:jc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机电设备类</w:t>
            </w:r>
          </w:p>
        </w:tc>
        <w:tc>
          <w:tcPr>
            <w:tcW w:w="8926" w:type="dxa"/>
            <w:noWrap w:val="0"/>
            <w:vAlign w:val="center"/>
          </w:tcPr>
          <w:p>
            <w:pPr>
              <w:widowControl/>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自动化生产设备应用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光电制造与应用技术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光电信息科学与工程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测控技术与仪器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新能源装备技术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新能源科学与工程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机电一体化技术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p>
        </w:tc>
        <w:tc>
          <w:tcPr>
            <w:tcW w:w="1753" w:type="dxa"/>
            <w:vMerge w:val="continue"/>
            <w:noWrap w:val="0"/>
            <w:vAlign w:val="center"/>
          </w:tcPr>
          <w:p>
            <w:pPr>
              <w:widowControl/>
              <w:wordWrap/>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1804" w:type="dxa"/>
            <w:noWrap w:val="0"/>
            <w:vAlign w:val="center"/>
          </w:tcPr>
          <w:p>
            <w:pPr>
              <w:jc w:val="center"/>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b/>
                <w:bCs/>
                <w:color w:val="000000"/>
                <w:sz w:val="21"/>
                <w:szCs w:val="21"/>
                <w:highlight w:val="none"/>
              </w:rPr>
              <w:t>自动化类</w:t>
            </w:r>
          </w:p>
        </w:tc>
        <w:tc>
          <w:tcPr>
            <w:tcW w:w="8926" w:type="dxa"/>
            <w:noWrap w:val="0"/>
            <w:vAlign w:val="center"/>
          </w:tcPr>
          <w:p>
            <w:pPr>
              <w:widowControl/>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机电一体化技术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电气自动化技术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电气工程及其自动化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工业过程自动化技术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过程装备与控制工程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智能控制技术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电子信息工程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液压与气动技术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电梯工程技术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测控技术与仪器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工业机器人技术</w:t>
            </w:r>
            <w:r>
              <w:rPr>
                <w:rFonts w:hint="eastAsia" w:ascii="仿宋_GB2312" w:hAnsi="仿宋_GB2312" w:eastAsia="仿宋_GB2312" w:cs="仿宋_GB2312"/>
                <w:kern w:val="0"/>
                <w:sz w:val="21"/>
                <w:szCs w:val="21"/>
                <w:highlight w:val="none"/>
                <w:lang w:val="en-US" w:eastAsia="zh-CN"/>
              </w:rPr>
              <w:t>/</w:t>
            </w:r>
          </w:p>
        </w:tc>
        <w:tc>
          <w:tcPr>
            <w:tcW w:w="1753" w:type="dxa"/>
            <w:vMerge w:val="continue"/>
            <w:noWrap w:val="0"/>
            <w:vAlign w:val="center"/>
          </w:tcPr>
          <w:p>
            <w:pPr>
              <w:widowControl/>
              <w:wordWrap/>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restart"/>
            <w:noWrap w:val="0"/>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eastAsia="zh-CN"/>
              </w:rPr>
              <w:t>轻工</w:t>
            </w:r>
          </w:p>
        </w:tc>
        <w:tc>
          <w:tcPr>
            <w:tcW w:w="1804" w:type="dxa"/>
            <w:noWrap w:val="0"/>
            <w:vAlign w:val="center"/>
          </w:tcPr>
          <w:p>
            <w:pPr>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安全类</w:t>
            </w:r>
          </w:p>
        </w:tc>
        <w:tc>
          <w:tcPr>
            <w:tcW w:w="8926" w:type="dxa"/>
            <w:noWrap w:val="0"/>
            <w:vAlign w:val="center"/>
          </w:tcPr>
          <w:p>
            <w:pPr>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753" w:type="dxa"/>
            <w:vMerge w:val="restart"/>
            <w:noWrap w:val="0"/>
            <w:vAlign w:val="center"/>
          </w:tcPr>
          <w:p>
            <w:pPr>
              <w:wordWrap/>
              <w:adjustRightInd/>
              <w:snapToGrid/>
              <w:spacing w:line="400" w:lineRule="exact"/>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2名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1名人员专业能力要求为“轻化工类”。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noWrap w:val="0"/>
            <w:vAlign w:val="center"/>
          </w:tcPr>
          <w:p>
            <w:pPr>
              <w:spacing w:line="360" w:lineRule="exact"/>
              <w:jc w:val="center"/>
              <w:rPr>
                <w:rFonts w:hint="eastAsia" w:ascii="楷体_GB2312" w:hAnsi="宋体" w:eastAsia="楷体_GB2312" w:cs="黑体"/>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926" w:type="dxa"/>
            <w:noWrap w:val="0"/>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753" w:type="dxa"/>
            <w:vMerge w:val="continue"/>
            <w:noWrap w:val="0"/>
            <w:vAlign w:val="top"/>
          </w:tcPr>
          <w:p>
            <w:pPr>
              <w:wordWrap/>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noWrap w:val="0"/>
            <w:vAlign w:val="center"/>
          </w:tcPr>
          <w:p>
            <w:pPr>
              <w:spacing w:line="360" w:lineRule="exact"/>
              <w:jc w:val="center"/>
              <w:rPr>
                <w:rFonts w:hint="eastAsia" w:ascii="楷体_GB2312" w:hAnsi="宋体" w:eastAsia="楷体_GB2312" w:cs="黑体"/>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926" w:type="dxa"/>
            <w:noWrap w:val="0"/>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753" w:type="dxa"/>
            <w:vMerge w:val="continue"/>
            <w:noWrap w:val="0"/>
            <w:vAlign w:val="top"/>
          </w:tcPr>
          <w:p>
            <w:pPr>
              <w:wordWrap/>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1804" w:type="dxa"/>
            <w:noWrap w:val="0"/>
            <w:vAlign w:val="center"/>
          </w:tcPr>
          <w:p>
            <w:pPr>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color w:val="000000"/>
                <w:sz w:val="21"/>
                <w:szCs w:val="21"/>
                <w:highlight w:val="none"/>
              </w:rPr>
              <w:t>轻化工类</w:t>
            </w:r>
          </w:p>
        </w:tc>
        <w:tc>
          <w:tcPr>
            <w:tcW w:w="8926" w:type="dxa"/>
            <w:noWrap w:val="0"/>
            <w:vAlign w:val="center"/>
          </w:tcPr>
          <w:p>
            <w:pPr>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rPr>
              <w:t>高分子材料加工技术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高分子材料与工程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制浆造纸技术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轻化工程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家具设计与制造</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产品设计</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皮革加工技术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皮具制作与工艺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鞋类设计与工艺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乐器制造与维护</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陶瓷制造工艺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无机非金属材料工程</w:t>
            </w:r>
          </w:p>
        </w:tc>
        <w:tc>
          <w:tcPr>
            <w:tcW w:w="1753" w:type="dxa"/>
            <w:vMerge w:val="continue"/>
            <w:noWrap w:val="0"/>
            <w:vAlign w:val="center"/>
          </w:tcPr>
          <w:p>
            <w:pPr>
              <w:wordWrap/>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restart"/>
            <w:noWrap w:val="0"/>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eastAsia="zh-CN"/>
              </w:rPr>
              <w:t>纺织</w:t>
            </w:r>
          </w:p>
        </w:tc>
        <w:tc>
          <w:tcPr>
            <w:tcW w:w="1804" w:type="dxa"/>
            <w:noWrap w:val="0"/>
            <w:vAlign w:val="center"/>
          </w:tcPr>
          <w:p>
            <w:pPr>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安全类</w:t>
            </w:r>
          </w:p>
        </w:tc>
        <w:tc>
          <w:tcPr>
            <w:tcW w:w="8926" w:type="dxa"/>
            <w:noWrap w:val="0"/>
            <w:vAlign w:val="center"/>
          </w:tcPr>
          <w:p>
            <w:pPr>
              <w:jc w:val="lef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753" w:type="dxa"/>
            <w:vMerge w:val="restart"/>
            <w:noWrap w:val="0"/>
            <w:vAlign w:val="center"/>
          </w:tcPr>
          <w:p>
            <w:pPr>
              <w:wordWrap/>
              <w:adjustRightInd/>
              <w:snapToGrid/>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noWrap w:val="0"/>
            <w:vAlign w:val="center"/>
          </w:tcPr>
          <w:p>
            <w:pPr>
              <w:spacing w:line="360" w:lineRule="exact"/>
              <w:jc w:val="center"/>
              <w:rPr>
                <w:rFonts w:hint="eastAsia" w:ascii="楷体_GB2312" w:hAnsi="宋体" w:eastAsia="楷体_GB2312" w:cs="黑体"/>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926" w:type="dxa"/>
            <w:noWrap w:val="0"/>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753" w:type="dxa"/>
            <w:vMerge w:val="continue"/>
            <w:noWrap w:val="0"/>
            <w:vAlign w:val="top"/>
          </w:tcPr>
          <w:p>
            <w:pPr>
              <w:wordWrap/>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noWrap w:val="0"/>
            <w:vAlign w:val="center"/>
          </w:tcPr>
          <w:p>
            <w:pPr>
              <w:spacing w:line="360" w:lineRule="exact"/>
              <w:jc w:val="center"/>
              <w:rPr>
                <w:rFonts w:hint="eastAsia" w:ascii="楷体_GB2312" w:hAnsi="宋体" w:eastAsia="楷体_GB2312" w:cs="黑体"/>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926" w:type="dxa"/>
            <w:noWrap w:val="0"/>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753" w:type="dxa"/>
            <w:vMerge w:val="continue"/>
            <w:noWrap w:val="0"/>
            <w:vAlign w:val="top"/>
          </w:tcPr>
          <w:p>
            <w:pPr>
              <w:wordWrap/>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1804" w:type="dxa"/>
            <w:noWrap w:val="0"/>
            <w:vAlign w:val="center"/>
          </w:tcPr>
          <w:p>
            <w:pPr>
              <w:jc w:val="center"/>
              <w:rPr>
                <w:rFonts w:hint="eastAsia" w:ascii="仿宋_GB2312" w:hAnsi="仿宋_GB2312" w:eastAsia="仿宋_GB2312" w:cs="仿宋_GB2312"/>
                <w:b/>
                <w:bCs/>
                <w:color w:val="000000"/>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纺织服装类</w:t>
            </w:r>
          </w:p>
        </w:tc>
        <w:tc>
          <w:tcPr>
            <w:tcW w:w="8926" w:type="dxa"/>
            <w:noWrap w:val="0"/>
            <w:vAlign w:val="center"/>
          </w:tcPr>
          <w:p>
            <w:pPr>
              <w:widowControl/>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现代纺织技术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纺织工程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丝绸技术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染整技术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纺织机电技术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针织技术与针织服装</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服装设计与工程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服装设计与工艺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皮革服装制作与工艺</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产品设计</w:t>
            </w:r>
          </w:p>
        </w:tc>
        <w:tc>
          <w:tcPr>
            <w:tcW w:w="1753" w:type="dxa"/>
            <w:vMerge w:val="continue"/>
            <w:noWrap w:val="0"/>
            <w:vAlign w:val="center"/>
          </w:tcPr>
          <w:p>
            <w:pPr>
              <w:widowControl/>
              <w:wordWrap/>
              <w:adjustRightInd/>
              <w:snapToGrid/>
              <w:spacing w:line="400" w:lineRule="exact"/>
              <w:jc w:val="left"/>
              <w:textAlignment w:val="auto"/>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restart"/>
            <w:noWrap w:val="0"/>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eastAsia="zh-CN"/>
              </w:rPr>
              <w:t>烟草</w:t>
            </w:r>
          </w:p>
        </w:tc>
        <w:tc>
          <w:tcPr>
            <w:tcW w:w="1804" w:type="dxa"/>
            <w:noWrap w:val="0"/>
            <w:vAlign w:val="center"/>
          </w:tcPr>
          <w:p>
            <w:pPr>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安全类</w:t>
            </w:r>
          </w:p>
        </w:tc>
        <w:tc>
          <w:tcPr>
            <w:tcW w:w="8926" w:type="dxa"/>
            <w:noWrap w:val="0"/>
            <w:vAlign w:val="center"/>
          </w:tcPr>
          <w:p>
            <w:pPr>
              <w:jc w:val="lef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753" w:type="dxa"/>
            <w:vMerge w:val="restart"/>
            <w:noWrap w:val="0"/>
            <w:vAlign w:val="center"/>
          </w:tcPr>
          <w:p>
            <w:pPr>
              <w:wordWrap/>
              <w:adjustRightInd/>
              <w:snapToGrid/>
              <w:spacing w:line="40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noWrap w:val="0"/>
            <w:vAlign w:val="center"/>
          </w:tcPr>
          <w:p>
            <w:pPr>
              <w:spacing w:line="360" w:lineRule="exact"/>
              <w:jc w:val="center"/>
              <w:rPr>
                <w:rFonts w:hint="eastAsia" w:ascii="楷体_GB2312" w:hAnsi="宋体" w:eastAsia="楷体_GB2312" w:cs="黑体"/>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926" w:type="dxa"/>
            <w:noWrap w:val="0"/>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753" w:type="dxa"/>
            <w:vMerge w:val="continue"/>
            <w:noWrap w:val="0"/>
            <w:vAlign w:val="top"/>
          </w:tcPr>
          <w:p>
            <w:pPr>
              <w:wordWrap/>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noWrap w:val="0"/>
            <w:vAlign w:val="center"/>
          </w:tcPr>
          <w:p>
            <w:pPr>
              <w:spacing w:line="360" w:lineRule="exact"/>
              <w:jc w:val="center"/>
              <w:rPr>
                <w:rFonts w:hint="eastAsia" w:ascii="楷体_GB2312" w:hAnsi="宋体" w:eastAsia="楷体_GB2312" w:cs="黑体"/>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机械类</w:t>
            </w:r>
          </w:p>
        </w:tc>
        <w:tc>
          <w:tcPr>
            <w:tcW w:w="8926" w:type="dxa"/>
            <w:noWrap w:val="0"/>
            <w:vAlign w:val="top"/>
          </w:tcPr>
          <w:p>
            <w:pPr>
              <w:spacing w:line="320" w:lineRule="exac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机械制造工艺与设备/机械制造工程/机械设计及制造/冶金机械/起重运输与工程机械/机械制造电子控制与检测/机械电子工程/设备工程与管理/机械设计制造及其自动化/化工机械及设备/机械工程/机械电子工程/工业设计/过程装备与控制工程/机械工程及自动化/工程机械/制造自动化与测控技术/制造工程</w:t>
            </w:r>
          </w:p>
        </w:tc>
        <w:tc>
          <w:tcPr>
            <w:tcW w:w="1753" w:type="dxa"/>
            <w:vMerge w:val="continue"/>
            <w:noWrap w:val="0"/>
            <w:vAlign w:val="top"/>
          </w:tcPr>
          <w:p>
            <w:pPr>
              <w:wordWrap/>
              <w:adjustRightInd/>
              <w:snapToGrid/>
              <w:spacing w:line="400" w:lineRule="exact"/>
              <w:textAlignment w:val="auto"/>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1804" w:type="dxa"/>
            <w:noWrap w:val="0"/>
            <w:vAlign w:val="center"/>
          </w:tcPr>
          <w:p>
            <w:pPr>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color w:val="000000"/>
                <w:sz w:val="21"/>
                <w:szCs w:val="21"/>
                <w:highlight w:val="none"/>
              </w:rPr>
              <w:t>农业类</w:t>
            </w:r>
          </w:p>
        </w:tc>
        <w:tc>
          <w:tcPr>
            <w:tcW w:w="8926" w:type="dxa"/>
            <w:noWrap w:val="0"/>
            <w:vAlign w:val="center"/>
          </w:tcPr>
          <w:p>
            <w:pPr>
              <w:widowControl/>
              <w:jc w:val="lef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pacing w:val="-4"/>
                <w:kern w:val="0"/>
                <w:sz w:val="21"/>
                <w:szCs w:val="21"/>
                <w:highlight w:val="none"/>
              </w:rPr>
              <w:t>烟草栽培与加工</w:t>
            </w:r>
            <w:r>
              <w:rPr>
                <w:rFonts w:hint="eastAsia" w:ascii="仿宋_GB2312" w:hAnsi="仿宋_GB2312" w:eastAsia="仿宋_GB2312" w:cs="仿宋_GB2312"/>
                <w:spacing w:val="-4"/>
                <w:kern w:val="0"/>
                <w:sz w:val="21"/>
                <w:szCs w:val="21"/>
                <w:highlight w:val="none"/>
                <w:lang w:val="en-US" w:eastAsia="zh-CN"/>
              </w:rPr>
              <w:t>/</w:t>
            </w:r>
            <w:r>
              <w:rPr>
                <w:rFonts w:hint="eastAsia" w:ascii="仿宋_GB2312" w:hAnsi="仿宋_GB2312" w:eastAsia="仿宋_GB2312" w:cs="仿宋_GB2312"/>
                <w:kern w:val="0"/>
                <w:sz w:val="21"/>
                <w:szCs w:val="21"/>
                <w:highlight w:val="none"/>
              </w:rPr>
              <w:t>植物科学与技术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农学</w:t>
            </w:r>
          </w:p>
        </w:tc>
        <w:tc>
          <w:tcPr>
            <w:tcW w:w="1753" w:type="dxa"/>
            <w:vMerge w:val="continue"/>
            <w:noWrap w:val="0"/>
            <w:vAlign w:val="center"/>
          </w:tcPr>
          <w:p>
            <w:pPr>
              <w:widowControl/>
              <w:wordWrap/>
              <w:adjustRightInd/>
              <w:snapToGrid/>
              <w:spacing w:line="400" w:lineRule="exact"/>
              <w:jc w:val="left"/>
              <w:textAlignment w:val="auto"/>
              <w:rPr>
                <w:rFonts w:hint="eastAsia" w:ascii="仿宋_GB2312" w:hAnsi="仿宋_GB2312" w:eastAsia="仿宋_GB2312" w:cs="仿宋_GB2312"/>
                <w:spacing w:val="-4"/>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7" w:type="dxa"/>
            <w:vMerge w:val="continue"/>
            <w:noWrap w:val="0"/>
            <w:vAlign w:val="center"/>
          </w:tcPr>
          <w:p>
            <w:pPr>
              <w:jc w:val="center"/>
              <w:rPr>
                <w:rFonts w:hint="eastAsia" w:ascii="仿宋_GB2312" w:hAnsi="仿宋_GB2312" w:eastAsia="仿宋_GB2312" w:cs="仿宋_GB2312"/>
                <w:b/>
                <w:bCs/>
                <w:color w:val="auto"/>
                <w:sz w:val="21"/>
                <w:szCs w:val="21"/>
                <w:highlight w:val="none"/>
                <w:lang w:eastAsia="zh-CN"/>
              </w:rPr>
            </w:pPr>
          </w:p>
        </w:tc>
        <w:tc>
          <w:tcPr>
            <w:tcW w:w="717" w:type="dxa"/>
            <w:vMerge w:val="restart"/>
            <w:noWrap w:val="0"/>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eastAsia="zh-CN"/>
              </w:rPr>
              <w:t>商贸</w:t>
            </w:r>
          </w:p>
        </w:tc>
        <w:tc>
          <w:tcPr>
            <w:tcW w:w="1804" w:type="dxa"/>
            <w:noWrap w:val="0"/>
            <w:vAlign w:val="center"/>
          </w:tcPr>
          <w:p>
            <w:pPr>
              <w:jc w:val="center"/>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安全类</w:t>
            </w:r>
          </w:p>
        </w:tc>
        <w:tc>
          <w:tcPr>
            <w:tcW w:w="8926" w:type="dxa"/>
            <w:noWrap w:val="0"/>
            <w:vAlign w:val="center"/>
          </w:tcPr>
          <w:p>
            <w:pPr>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安全工程/工业工程/安全技术与管理</w:t>
            </w:r>
          </w:p>
        </w:tc>
        <w:tc>
          <w:tcPr>
            <w:tcW w:w="1753" w:type="dxa"/>
            <w:vMerge w:val="restart"/>
            <w:noWrap w:val="0"/>
            <w:vAlign w:val="center"/>
          </w:tcPr>
          <w:p>
            <w:pPr>
              <w:wordWrap/>
              <w:adjustRightInd/>
              <w:snapToGrid/>
              <w:spacing w:line="400" w:lineRule="exact"/>
              <w:jc w:val="lef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本行业</w:t>
            </w:r>
            <w:r>
              <w:rPr>
                <w:rFonts w:hint="eastAsia" w:ascii="仿宋_GB2312" w:hAnsi="仿宋_GB2312" w:eastAsia="仿宋_GB2312" w:cs="仿宋_GB2312"/>
                <w:sz w:val="21"/>
                <w:szCs w:val="21"/>
                <w:highlight w:val="none"/>
                <w:lang w:val="en-US" w:eastAsia="zh-CN"/>
              </w:rPr>
              <w:t>2名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1名人员专业能力要求为“消防类”。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717" w:type="dxa"/>
            <w:vMerge w:val="continue"/>
            <w:noWrap w:val="0"/>
            <w:vAlign w:val="center"/>
          </w:tcPr>
          <w:p>
            <w:pPr>
              <w:jc w:val="center"/>
              <w:rPr>
                <w:rFonts w:hint="eastAsia" w:ascii="仿宋_GB2312" w:hAnsi="仿宋_GB2312" w:eastAsia="仿宋_GB2312" w:cs="仿宋_GB2312"/>
                <w:b/>
                <w:bCs/>
                <w:sz w:val="21"/>
                <w:szCs w:val="21"/>
                <w:highlight w:val="none"/>
              </w:rPr>
            </w:pPr>
          </w:p>
        </w:tc>
        <w:tc>
          <w:tcPr>
            <w:tcW w:w="1804" w:type="dxa"/>
            <w:noWrap w:val="0"/>
            <w:vAlign w:val="center"/>
          </w:tcPr>
          <w:p>
            <w:pPr>
              <w:jc w:val="both"/>
              <w:rPr>
                <w:rFonts w:hint="default"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 xml:space="preserve">     消防类</w:t>
            </w:r>
          </w:p>
        </w:tc>
        <w:tc>
          <w:tcPr>
            <w:tcW w:w="8926" w:type="dxa"/>
            <w:noWrap w:val="0"/>
            <w:vAlign w:val="center"/>
          </w:tcPr>
          <w:p>
            <w:pPr>
              <w:jc w:val="left"/>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消防工程技术/消防工程/安全技术与管理/安全工程</w:t>
            </w:r>
          </w:p>
        </w:tc>
        <w:tc>
          <w:tcPr>
            <w:tcW w:w="1753" w:type="dxa"/>
            <w:vMerge w:val="continue"/>
            <w:noWrap w:val="0"/>
            <w:vAlign w:val="center"/>
          </w:tcPr>
          <w:p>
            <w:pPr>
              <w:jc w:val="left"/>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34" w:type="dxa"/>
            <w:gridSpan w:val="2"/>
            <w:vMerge w:val="restart"/>
            <w:noWrap w:val="0"/>
            <w:vAlign w:val="center"/>
          </w:tcPr>
          <w:p>
            <w:pPr>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
                <w:bCs/>
                <w:sz w:val="21"/>
                <w:szCs w:val="21"/>
                <w:highlight w:val="none"/>
                <w:lang w:val="en-US" w:eastAsia="zh-CN"/>
              </w:rPr>
              <w:t>危险化学品行业</w:t>
            </w:r>
          </w:p>
        </w:tc>
        <w:tc>
          <w:tcPr>
            <w:tcW w:w="1804" w:type="dxa"/>
            <w:noWrap w:val="0"/>
            <w:vAlign w:val="center"/>
          </w:tcPr>
          <w:p>
            <w:pPr>
              <w:jc w:val="center"/>
              <w:rPr>
                <w:rFonts w:hint="eastAsia" w:ascii="仿宋_GB2312" w:hAnsi="仿宋_GB2312" w:eastAsia="仿宋_GB2312" w:cs="仿宋_GB2312"/>
                <w:b/>
                <w:bCs/>
                <w:kern w:val="2"/>
                <w:sz w:val="21"/>
                <w:szCs w:val="21"/>
                <w:highlight w:val="none"/>
                <w:lang w:val="en-US" w:eastAsia="zh-CN" w:bidi="ar-SA"/>
              </w:rPr>
            </w:pPr>
            <w:r>
              <w:rPr>
                <w:rFonts w:hint="eastAsia" w:ascii="仿宋_GB2312" w:hAnsi="仿宋_GB2312" w:eastAsia="仿宋_GB2312" w:cs="仿宋_GB2312"/>
                <w:b/>
                <w:bCs/>
                <w:sz w:val="21"/>
                <w:szCs w:val="21"/>
                <w:highlight w:val="none"/>
                <w:lang w:eastAsia="zh-CN"/>
              </w:rPr>
              <w:t>安全类</w:t>
            </w:r>
          </w:p>
        </w:tc>
        <w:tc>
          <w:tcPr>
            <w:tcW w:w="8926" w:type="dxa"/>
            <w:noWrap w:val="0"/>
            <w:vAlign w:val="center"/>
          </w:tcPr>
          <w:p>
            <w:pPr>
              <w:jc w:val="left"/>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安全工程</w:t>
            </w:r>
            <w:r>
              <w:rPr>
                <w:rFonts w:hint="eastAsia" w:ascii="仿宋_GB2312" w:hAnsi="仿宋_GB2312" w:eastAsia="仿宋_GB2312" w:cs="仿宋_GB2312"/>
                <w:sz w:val="21"/>
                <w:szCs w:val="21"/>
                <w:highlight w:val="none"/>
                <w:lang w:val="en-US" w:eastAsia="zh-CN"/>
              </w:rPr>
              <w:t>/工业工程/安全技术与管理</w:t>
            </w:r>
          </w:p>
        </w:tc>
        <w:tc>
          <w:tcPr>
            <w:tcW w:w="1753" w:type="dxa"/>
            <w:vMerge w:val="restart"/>
            <w:noWrap w:val="0"/>
            <w:vAlign w:val="center"/>
          </w:tcPr>
          <w:p>
            <w:pPr>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本行业</w:t>
            </w:r>
            <w:r>
              <w:rPr>
                <w:rFonts w:hint="default" w:ascii="仿宋_GB2312" w:hAnsi="仿宋_GB2312" w:eastAsia="仿宋_GB2312" w:cs="仿宋_GB2312"/>
                <w:sz w:val="21"/>
                <w:szCs w:val="21"/>
                <w:highlight w:val="none"/>
                <w:lang w:val="en" w:eastAsia="zh-CN"/>
              </w:rPr>
              <w:t>2</w:t>
            </w:r>
            <w:r>
              <w:rPr>
                <w:rFonts w:hint="eastAsia" w:ascii="仿宋_GB2312" w:hAnsi="仿宋_GB2312" w:eastAsia="仿宋_GB2312" w:cs="仿宋_GB2312"/>
                <w:sz w:val="21"/>
                <w:szCs w:val="21"/>
                <w:highlight w:val="none"/>
                <w:lang w:val="en-US" w:eastAsia="zh-CN"/>
              </w:rPr>
              <w:t>名</w:t>
            </w:r>
            <w:r>
              <w:rPr>
                <w:rFonts w:hint="eastAsia" w:ascii="仿宋_GB2312" w:hAnsi="仿宋_GB2312" w:eastAsia="仿宋_GB2312" w:cs="仿宋_GB2312"/>
                <w:sz w:val="21"/>
                <w:szCs w:val="21"/>
                <w:highlight w:val="none"/>
                <w:lang w:eastAsia="zh-CN"/>
              </w:rPr>
              <w:t>评审技术人员中须有</w:t>
            </w:r>
            <w:r>
              <w:rPr>
                <w:rFonts w:hint="eastAsia" w:ascii="仿宋_GB2312" w:hAnsi="仿宋_GB2312" w:eastAsia="仿宋_GB2312" w:cs="仿宋_GB2312"/>
                <w:sz w:val="21"/>
                <w:szCs w:val="21"/>
                <w:highlight w:val="none"/>
                <w:lang w:val="en-US" w:eastAsia="zh-CN"/>
              </w:rPr>
              <w:t>1名人员专业能力要求为“化工工艺类”。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34" w:type="dxa"/>
            <w:gridSpan w:val="2"/>
            <w:vMerge w:val="continue"/>
            <w:noWrap w:val="0"/>
            <w:vAlign w:val="center"/>
          </w:tcPr>
          <w:p>
            <w:pPr>
              <w:jc w:val="center"/>
              <w:rPr>
                <w:rFonts w:hint="eastAsia" w:ascii="仿宋_GB2312" w:hAnsi="仿宋_GB2312" w:eastAsia="仿宋_GB2312" w:cs="仿宋_GB2312"/>
                <w:b/>
                <w:bCs/>
                <w:sz w:val="21"/>
                <w:szCs w:val="21"/>
                <w:highlight w:val="none"/>
                <w:lang w:val="en-US" w:eastAsia="zh-CN"/>
              </w:rPr>
            </w:pPr>
          </w:p>
        </w:tc>
        <w:tc>
          <w:tcPr>
            <w:tcW w:w="1804" w:type="dxa"/>
            <w:noWrap w:val="0"/>
            <w:vAlign w:val="center"/>
          </w:tcPr>
          <w:p>
            <w:pPr>
              <w:spacing w:line="480" w:lineRule="auto"/>
              <w:jc w:val="center"/>
              <w:rPr>
                <w:rFonts w:hint="default" w:ascii="楷体_GB2312" w:hAnsi="宋体" w:eastAsia="楷体_GB2312" w:cs="黑体"/>
                <w:b/>
                <w:kern w:val="2"/>
                <w:sz w:val="30"/>
                <w:szCs w:val="30"/>
                <w:lang w:val="en-US" w:eastAsia="zh-CN" w:bidi="ar-SA"/>
              </w:rPr>
            </w:pPr>
            <w:r>
              <w:rPr>
                <w:rFonts w:hint="eastAsia" w:ascii="仿宋_GB2312" w:hAnsi="仿宋_GB2312" w:eastAsia="仿宋_GB2312" w:cs="仿宋_GB2312"/>
                <w:b/>
                <w:bCs/>
                <w:sz w:val="21"/>
                <w:szCs w:val="21"/>
                <w:highlight w:val="none"/>
                <w:lang w:eastAsia="zh-CN"/>
              </w:rPr>
              <w:t>化工工艺</w:t>
            </w:r>
            <w:r>
              <w:rPr>
                <w:rFonts w:hint="eastAsia" w:ascii="仿宋_GB2312" w:hAnsi="仿宋_GB2312" w:eastAsia="仿宋_GB2312" w:cs="仿宋_GB2312"/>
                <w:b/>
                <w:bCs/>
                <w:sz w:val="21"/>
                <w:szCs w:val="21"/>
                <w:highlight w:val="none"/>
                <w:lang w:val="en-US" w:eastAsia="zh-CN"/>
              </w:rPr>
              <w:t>类</w:t>
            </w:r>
          </w:p>
        </w:tc>
        <w:tc>
          <w:tcPr>
            <w:tcW w:w="8926" w:type="dxa"/>
            <w:noWrap w:val="0"/>
            <w:vAlign w:val="center"/>
          </w:tcPr>
          <w:p>
            <w:pPr>
              <w:spacing w:line="320" w:lineRule="exact"/>
              <w:rPr>
                <w:rFonts w:hint="eastAsia" w:ascii="仿宋_GB2312" w:hAnsi="Calibri" w:eastAsia="仿宋_GB2312" w:cs="黑体"/>
                <w:kern w:val="2"/>
                <w:sz w:val="24"/>
                <w:szCs w:val="24"/>
                <w:lang w:val="en-US" w:eastAsia="zh-CN" w:bidi="ar-SA"/>
              </w:rPr>
            </w:pPr>
            <w:r>
              <w:rPr>
                <w:rFonts w:hint="eastAsia" w:ascii="仿宋_GB2312" w:hAnsi="仿宋_GB2312" w:eastAsia="仿宋_GB2312" w:cs="仿宋_GB2312"/>
                <w:sz w:val="21"/>
                <w:szCs w:val="21"/>
                <w:highlight w:val="none"/>
                <w:lang w:val="en-US" w:eastAsia="zh-CN"/>
              </w:rPr>
              <w:t>化学工程/化工工艺/石油加工/工业化学/无机化工/有机化工/煤化工/高分子化工/精细化工/生物化工/化学制药/制药工程/药物制剂/化学工程与工艺/应用化学/制药工程/化工与制药/应用化工技术/石油炼制技术/石油化工技术/高分子合成技术/精细化工技术/海洋化工技术/工业分析技术/化工装备技术/化工自动化技术/涂装防护技术/烟花爆竹技术与管理/煤化工技术</w:t>
            </w:r>
          </w:p>
        </w:tc>
        <w:tc>
          <w:tcPr>
            <w:tcW w:w="1753" w:type="dxa"/>
            <w:vMerge w:val="continue"/>
            <w:noWrap w:val="0"/>
            <w:vAlign w:val="center"/>
          </w:tcPr>
          <w:p>
            <w:pPr>
              <w:jc w:val="left"/>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34" w:type="dxa"/>
            <w:gridSpan w:val="2"/>
            <w:vMerge w:val="continue"/>
            <w:noWrap w:val="0"/>
            <w:vAlign w:val="center"/>
          </w:tcPr>
          <w:p>
            <w:pPr>
              <w:jc w:val="center"/>
              <w:rPr>
                <w:rFonts w:hint="eastAsia" w:ascii="仿宋_GB2312" w:hAnsi="仿宋_GB2312" w:eastAsia="仿宋_GB2312" w:cs="仿宋_GB2312"/>
                <w:b/>
                <w:bCs/>
                <w:sz w:val="21"/>
                <w:szCs w:val="21"/>
                <w:highlight w:val="none"/>
                <w:lang w:val="en-US" w:eastAsia="zh-CN"/>
              </w:rPr>
            </w:pPr>
          </w:p>
        </w:tc>
        <w:tc>
          <w:tcPr>
            <w:tcW w:w="1804" w:type="dxa"/>
            <w:noWrap w:val="0"/>
            <w:vAlign w:val="center"/>
          </w:tcPr>
          <w:p>
            <w:pPr>
              <w:spacing w:line="360" w:lineRule="exact"/>
              <w:jc w:val="center"/>
              <w:rPr>
                <w:rFonts w:hint="eastAsia" w:ascii="楷体_GB2312" w:hAnsi="宋体" w:eastAsia="楷体_GB2312" w:cs="黑体"/>
                <w:b/>
                <w:bCs/>
                <w:kern w:val="2"/>
                <w:sz w:val="30"/>
                <w:szCs w:val="30"/>
                <w:lang w:val="en-US" w:eastAsia="zh-CN" w:bidi="ar-SA"/>
              </w:rPr>
            </w:pPr>
            <w:r>
              <w:rPr>
                <w:rFonts w:hint="eastAsia" w:ascii="仿宋_GB2312" w:hAnsi="仿宋_GB2312" w:eastAsia="仿宋_GB2312" w:cs="仿宋_GB2312"/>
                <w:b/>
                <w:bCs/>
                <w:sz w:val="21"/>
                <w:szCs w:val="21"/>
                <w:highlight w:val="none"/>
                <w:lang w:val="en-US" w:eastAsia="zh-CN"/>
              </w:rPr>
              <w:t>电气类</w:t>
            </w:r>
          </w:p>
        </w:tc>
        <w:tc>
          <w:tcPr>
            <w:tcW w:w="8926" w:type="dxa"/>
            <w:noWrap w:val="0"/>
            <w:vAlign w:val="top"/>
          </w:tcPr>
          <w:p>
            <w:pPr>
              <w:spacing w:line="320" w:lineRule="exact"/>
              <w:rPr>
                <w:rFonts w:hint="eastAsia" w:ascii="仿宋_GB2312" w:hAnsi="宋体" w:eastAsia="宋体" w:cs="黑体"/>
                <w:bCs/>
                <w:kern w:val="2"/>
                <w:sz w:val="24"/>
                <w:szCs w:val="24"/>
                <w:lang w:val="en-US" w:eastAsia="zh-CN" w:bidi="ar-SA"/>
              </w:rPr>
            </w:pPr>
            <w:r>
              <w:rPr>
                <w:rFonts w:hint="eastAsia" w:ascii="仿宋_GB2312" w:hAnsi="仿宋_GB2312" w:eastAsia="仿宋_GB2312" w:cs="仿宋_GB2312"/>
                <w:sz w:val="21"/>
                <w:szCs w:val="21"/>
                <w:highlight w:val="none"/>
                <w:lang w:val="en-US" w:eastAsia="zh-CN"/>
              </w:rPr>
              <w:t>电气技术/电机/电器/电机电器及其控制/工业自动化/工业电气自动化/生产过程自动化/生产过程自动化/电力牵引与传动控制/电气工程及其自动化/自动化/电气工程与自动化/电气信息工程/电力工程与管理/电气技术教育/电机电器智能化/电气工程与智能控制</w:t>
            </w:r>
          </w:p>
        </w:tc>
        <w:tc>
          <w:tcPr>
            <w:tcW w:w="1753" w:type="dxa"/>
            <w:vMerge w:val="continue"/>
            <w:noWrap w:val="0"/>
            <w:vAlign w:val="center"/>
          </w:tcPr>
          <w:p>
            <w:pPr>
              <w:jc w:val="left"/>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34" w:type="dxa"/>
            <w:gridSpan w:val="2"/>
            <w:vMerge w:val="continue"/>
            <w:noWrap w:val="0"/>
            <w:vAlign w:val="center"/>
          </w:tcPr>
          <w:p>
            <w:pPr>
              <w:jc w:val="center"/>
              <w:rPr>
                <w:rFonts w:hint="eastAsia" w:ascii="仿宋_GB2312" w:hAnsi="仿宋_GB2312" w:eastAsia="仿宋_GB2312" w:cs="仿宋_GB2312"/>
                <w:b/>
                <w:bCs/>
                <w:sz w:val="21"/>
                <w:szCs w:val="21"/>
                <w:highlight w:val="none"/>
                <w:lang w:val="en-US" w:eastAsia="zh-CN"/>
              </w:rPr>
            </w:pPr>
          </w:p>
        </w:tc>
        <w:tc>
          <w:tcPr>
            <w:tcW w:w="1804" w:type="dxa"/>
            <w:noWrap w:val="0"/>
            <w:vAlign w:val="center"/>
          </w:tcPr>
          <w:p>
            <w:pPr>
              <w:jc w:val="center"/>
              <w:rPr>
                <w:rFonts w:hint="eastAsia" w:ascii="楷体_GB2312" w:hAnsi="宋体" w:eastAsia="楷体_GB2312" w:cs="黑体"/>
                <w:b/>
                <w:bCs/>
                <w:kern w:val="2"/>
                <w:sz w:val="30"/>
                <w:szCs w:val="30"/>
                <w:lang w:val="en-US" w:eastAsia="zh-CN" w:bidi="ar-SA"/>
              </w:rPr>
            </w:pPr>
            <w:r>
              <w:rPr>
                <w:rFonts w:hint="eastAsia" w:ascii="仿宋_GB2312" w:hAnsi="仿宋_GB2312" w:eastAsia="仿宋_GB2312" w:cs="仿宋_GB2312"/>
                <w:b/>
                <w:bCs/>
                <w:color w:val="000000"/>
                <w:sz w:val="21"/>
                <w:szCs w:val="21"/>
                <w:highlight w:val="none"/>
              </w:rPr>
              <w:t>自动化类</w:t>
            </w:r>
          </w:p>
        </w:tc>
        <w:tc>
          <w:tcPr>
            <w:tcW w:w="8926" w:type="dxa"/>
            <w:noWrap w:val="0"/>
            <w:vAlign w:val="center"/>
          </w:tcPr>
          <w:p>
            <w:pPr>
              <w:widowControl/>
              <w:jc w:val="left"/>
              <w:rPr>
                <w:rFonts w:hint="eastAsia" w:ascii="仿宋_GB2312" w:hAnsi="Calibri" w:eastAsia="仿宋_GB2312" w:cs="黑体"/>
                <w:kern w:val="2"/>
                <w:sz w:val="24"/>
                <w:szCs w:val="24"/>
                <w:lang w:val="en-US" w:eastAsia="zh-CN" w:bidi="ar-SA"/>
              </w:rPr>
            </w:pPr>
            <w:r>
              <w:rPr>
                <w:rFonts w:hint="eastAsia" w:ascii="仿宋_GB2312" w:hAnsi="仿宋_GB2312" w:eastAsia="仿宋_GB2312" w:cs="仿宋_GB2312"/>
                <w:kern w:val="0"/>
                <w:sz w:val="21"/>
                <w:szCs w:val="21"/>
                <w:highlight w:val="none"/>
              </w:rPr>
              <w:t>机电一体化技术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机械电子工程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电气自动化技术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电气工程及其自动化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工业过程自动化技术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过程装备与控制工程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智能控制技术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电子信息工程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液压与气动技术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机械设计制造及其自动化</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电梯工程技术</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机械工程</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测控技术与仪器</w:t>
            </w:r>
            <w:r>
              <w:rPr>
                <w:rFonts w:hint="eastAsia" w:ascii="仿宋_GB2312" w:hAnsi="仿宋_GB2312" w:eastAsia="仿宋_GB2312" w:cs="仿宋_GB2312"/>
                <w:kern w:val="0"/>
                <w:sz w:val="21"/>
                <w:szCs w:val="21"/>
                <w:highlight w:val="none"/>
                <w:lang w:val="en-US" w:eastAsia="zh-CN"/>
              </w:rPr>
              <w:t>/</w:t>
            </w:r>
            <w:r>
              <w:rPr>
                <w:rFonts w:hint="eastAsia" w:ascii="仿宋_GB2312" w:hAnsi="仿宋_GB2312" w:eastAsia="仿宋_GB2312" w:cs="仿宋_GB2312"/>
                <w:kern w:val="0"/>
                <w:sz w:val="21"/>
                <w:szCs w:val="21"/>
                <w:highlight w:val="none"/>
              </w:rPr>
              <w:t>工业机器人技术</w:t>
            </w:r>
            <w:r>
              <w:rPr>
                <w:rFonts w:hint="eastAsia" w:ascii="仿宋_GB2312" w:hAnsi="仿宋_GB2312" w:eastAsia="仿宋_GB2312" w:cs="仿宋_GB2312"/>
                <w:kern w:val="0"/>
                <w:sz w:val="21"/>
                <w:szCs w:val="21"/>
                <w:highlight w:val="none"/>
                <w:lang w:val="en-US" w:eastAsia="zh-CN"/>
              </w:rPr>
              <w:t>/</w:t>
            </w:r>
          </w:p>
        </w:tc>
        <w:tc>
          <w:tcPr>
            <w:tcW w:w="1753" w:type="dxa"/>
            <w:vMerge w:val="continue"/>
            <w:noWrap w:val="0"/>
            <w:vAlign w:val="center"/>
          </w:tcPr>
          <w:p>
            <w:pPr>
              <w:jc w:val="left"/>
              <w:rPr>
                <w:rFonts w:hint="eastAsia" w:ascii="仿宋_GB2312" w:hAnsi="仿宋_GB2312" w:eastAsia="仿宋_GB2312" w:cs="仿宋_GB2312"/>
                <w:sz w:val="21"/>
                <w:szCs w:val="21"/>
                <w:highlight w:val="none"/>
                <w:lang w:val="en-US" w:eastAsia="zh-CN"/>
              </w:rPr>
            </w:pPr>
          </w:p>
        </w:tc>
      </w:tr>
    </w:tbl>
    <w:p>
      <w:pPr>
        <w:widowControl w:val="0"/>
        <w:wordWrap/>
        <w:adjustRightInd/>
        <w:snapToGrid/>
        <w:spacing w:line="280" w:lineRule="exact"/>
        <w:ind w:left="1202" w:leftChars="190" w:hanging="803" w:hangingChars="400"/>
        <w:jc w:val="left"/>
        <w:textAlignment w:val="auto"/>
        <w:rPr>
          <w:rFonts w:hint="eastAsia" w:ascii="仿宋_GB2312" w:hAnsi="仿宋_GB2312" w:eastAsia="仿宋_GB2312" w:cs="仿宋_GB2312"/>
          <w:b/>
          <w:bCs/>
          <w:sz w:val="20"/>
          <w:szCs w:val="20"/>
          <w:highlight w:val="none"/>
          <w:lang w:eastAsia="zh-CN"/>
        </w:rPr>
      </w:pPr>
      <w:r>
        <w:rPr>
          <w:rFonts w:hint="eastAsia" w:ascii="仿宋_GB2312" w:hAnsi="仿宋_GB2312" w:eastAsia="仿宋_GB2312" w:cs="仿宋_GB2312"/>
          <w:b/>
          <w:bCs/>
          <w:sz w:val="20"/>
          <w:szCs w:val="20"/>
          <w:highlight w:val="none"/>
          <w:lang w:eastAsia="zh-CN"/>
        </w:rPr>
        <w:t>备注：1.本表收录的基础专业主要依据教育部1993年、1998年和2012年颁布的《普通高等学校本科专业目录》，以及</w:t>
      </w:r>
      <w:r>
        <w:rPr>
          <w:rFonts w:hint="eastAsia" w:ascii="仿宋_GB2312" w:hAnsi="仿宋_GB2312" w:eastAsia="仿宋_GB2312" w:cs="仿宋_GB2312"/>
          <w:b/>
          <w:bCs/>
          <w:sz w:val="20"/>
          <w:szCs w:val="20"/>
          <w:highlight w:val="none"/>
          <w:lang w:val="en-US" w:eastAsia="zh-CN"/>
        </w:rPr>
        <w:t>2015年颁布的《</w:t>
      </w:r>
      <w:r>
        <w:rPr>
          <w:rFonts w:hint="eastAsia" w:ascii="仿宋_GB2312" w:hAnsi="仿宋_GB2312" w:eastAsia="仿宋_GB2312" w:cs="仿宋_GB2312"/>
          <w:b/>
          <w:bCs/>
          <w:sz w:val="20"/>
          <w:szCs w:val="20"/>
          <w:highlight w:val="none"/>
          <w:lang w:eastAsia="zh-CN"/>
        </w:rPr>
        <w:t>普通高等学校高等职业教育（专科）专业目录（2015年）</w:t>
      </w:r>
      <w:r>
        <w:rPr>
          <w:rFonts w:hint="eastAsia" w:ascii="仿宋_GB2312" w:hAnsi="仿宋_GB2312" w:eastAsia="仿宋_GB2312" w:cs="仿宋_GB2312"/>
          <w:b/>
          <w:bCs/>
          <w:sz w:val="20"/>
          <w:szCs w:val="20"/>
          <w:highlight w:val="none"/>
          <w:lang w:val="en-US" w:eastAsia="zh-CN"/>
        </w:rPr>
        <w:t>》，</w:t>
      </w:r>
      <w:r>
        <w:rPr>
          <w:rFonts w:hint="eastAsia" w:ascii="仿宋_GB2312" w:hAnsi="仿宋_GB2312" w:eastAsia="仿宋_GB2312" w:cs="仿宋_GB2312"/>
          <w:b/>
          <w:bCs/>
          <w:sz w:val="20"/>
          <w:szCs w:val="20"/>
          <w:highlight w:val="none"/>
          <w:lang w:eastAsia="zh-CN"/>
        </w:rPr>
        <w:t>经教育部认可的海外学历学位证明、研究生招生专业等可等同参照执行。</w:t>
      </w:r>
    </w:p>
    <w:p>
      <w:pPr>
        <w:widowControl w:val="0"/>
        <w:wordWrap/>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lang w:eastAsia="zh-CN"/>
        </w:rPr>
      </w:pPr>
      <w:r>
        <w:rPr>
          <w:rFonts w:hint="eastAsia" w:ascii="仿宋_GB2312" w:hAnsi="仿宋_GB2312" w:eastAsia="仿宋_GB2312" w:cs="仿宋_GB2312"/>
          <w:b/>
          <w:bCs/>
          <w:sz w:val="20"/>
          <w:szCs w:val="20"/>
          <w:highlight w:val="none"/>
          <w:lang w:eastAsia="zh-CN"/>
        </w:rPr>
        <w:t xml:space="preserve">     </w:t>
      </w:r>
      <w:r>
        <w:rPr>
          <w:rFonts w:hint="eastAsia" w:ascii="仿宋_GB2312" w:hAnsi="仿宋_GB2312" w:eastAsia="仿宋_GB2312" w:cs="仿宋_GB2312"/>
          <w:b/>
          <w:bCs/>
          <w:sz w:val="20"/>
          <w:szCs w:val="20"/>
          <w:highlight w:val="none"/>
          <w:lang w:val="en-US" w:eastAsia="zh-CN"/>
        </w:rPr>
        <w:t xml:space="preserve"> 2</w:t>
      </w:r>
      <w:r>
        <w:rPr>
          <w:rFonts w:hint="eastAsia" w:ascii="仿宋_GB2312" w:hAnsi="仿宋_GB2312" w:eastAsia="仿宋_GB2312" w:cs="仿宋_GB2312"/>
          <w:b/>
          <w:bCs/>
          <w:sz w:val="20"/>
          <w:szCs w:val="20"/>
          <w:highlight w:val="none"/>
          <w:lang w:eastAsia="zh-CN"/>
        </w:rPr>
        <w:t>.评审技术人员专业能力可通过普通高等院校学历、学位证书，中级以上专业技术职称或学术专著、科技发明、科技进步奖、发表的论</w:t>
      </w:r>
    </w:p>
    <w:p>
      <w:pPr>
        <w:widowControl w:val="0"/>
        <w:wordWrap/>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lang w:eastAsia="zh-CN"/>
        </w:rPr>
      </w:pPr>
      <w:r>
        <w:rPr>
          <w:rFonts w:hint="eastAsia" w:ascii="仿宋_GB2312" w:hAnsi="仿宋_GB2312" w:eastAsia="仿宋_GB2312" w:cs="仿宋_GB2312"/>
          <w:b/>
          <w:bCs/>
          <w:sz w:val="20"/>
          <w:szCs w:val="20"/>
          <w:highlight w:val="none"/>
          <w:lang w:eastAsia="zh-CN"/>
        </w:rPr>
        <w:t xml:space="preserve">        文等予以认定。学术专著指正式出版的原创著作；科技发明应已取得国家发明专利；标准应为现行有效的国家标准、行业标准或地</w:t>
      </w:r>
    </w:p>
    <w:p>
      <w:pPr>
        <w:widowControl w:val="0"/>
        <w:wordWrap/>
        <w:adjustRightInd/>
        <w:snapToGrid/>
        <w:spacing w:line="280" w:lineRule="exact"/>
        <w:ind w:firstLine="402" w:firstLineChars="200"/>
        <w:jc w:val="left"/>
        <w:textAlignment w:val="auto"/>
        <w:rPr>
          <w:rFonts w:hint="eastAsia" w:ascii="仿宋_GB2312" w:hAnsi="仿宋_GB2312" w:eastAsia="仿宋_GB2312" w:cs="仿宋_GB2312"/>
          <w:b/>
          <w:bCs/>
          <w:sz w:val="20"/>
          <w:szCs w:val="20"/>
          <w:highlight w:val="none"/>
          <w:lang w:eastAsia="zh-CN"/>
        </w:rPr>
      </w:pPr>
      <w:r>
        <w:rPr>
          <w:rFonts w:hint="eastAsia" w:ascii="仿宋_GB2312" w:hAnsi="仿宋_GB2312" w:eastAsia="仿宋_GB2312" w:cs="仿宋_GB2312"/>
          <w:b/>
          <w:bCs/>
          <w:sz w:val="20"/>
          <w:szCs w:val="20"/>
          <w:highlight w:val="none"/>
          <w:lang w:eastAsia="zh-CN"/>
        </w:rPr>
        <w:t xml:space="preserve">        方标准；科技进步奖为国家或省部级科技进步奖；论文应已在国家级核心期刊上正式发表。</w:t>
      </w:r>
    </w:p>
    <w:p>
      <w:pPr>
        <w:widowControl w:val="0"/>
        <w:numPr>
          <w:ilvl w:val="0"/>
          <w:numId w:val="1"/>
        </w:numPr>
        <w:wordWrap/>
        <w:adjustRightInd/>
        <w:snapToGrid/>
        <w:spacing w:line="280" w:lineRule="exact"/>
        <w:ind w:left="1002" w:leftChars="0" w:firstLine="0" w:firstLineChars="0"/>
        <w:jc w:val="left"/>
        <w:textAlignment w:val="auto"/>
        <w:rPr>
          <w:rFonts w:hint="eastAsia" w:ascii="仿宋_GB2312" w:hAnsi="仿宋_GB2312" w:eastAsia="仿宋_GB2312" w:cs="仿宋_GB2312"/>
          <w:b/>
          <w:bCs/>
          <w:sz w:val="20"/>
          <w:szCs w:val="20"/>
          <w:highlight w:val="none"/>
          <w:lang w:eastAsia="zh-CN"/>
        </w:rPr>
      </w:pPr>
      <w:r>
        <w:rPr>
          <w:rFonts w:hint="eastAsia" w:ascii="仿宋_GB2312" w:hAnsi="仿宋_GB2312" w:eastAsia="仿宋_GB2312" w:cs="仿宋_GB2312"/>
          <w:b/>
          <w:bCs/>
          <w:sz w:val="20"/>
          <w:szCs w:val="20"/>
          <w:highlight w:val="none"/>
          <w:lang w:eastAsia="zh-CN"/>
        </w:rPr>
        <w:t>每名评审技术人员可认定到</w:t>
      </w:r>
      <w:r>
        <w:rPr>
          <w:rFonts w:hint="eastAsia" w:ascii="仿宋_GB2312" w:hAnsi="仿宋_GB2312" w:eastAsia="仿宋_GB2312" w:cs="仿宋_GB2312"/>
          <w:b/>
          <w:bCs/>
          <w:sz w:val="20"/>
          <w:szCs w:val="20"/>
          <w:highlight w:val="none"/>
          <w:lang w:val="en-US" w:eastAsia="zh-CN"/>
        </w:rPr>
        <w:t>3个行业，但不能认定到同一行业</w:t>
      </w:r>
      <w:r>
        <w:rPr>
          <w:rFonts w:hint="eastAsia" w:ascii="仿宋_GB2312" w:hAnsi="仿宋_GB2312" w:eastAsia="仿宋_GB2312" w:cs="仿宋_GB2312"/>
          <w:b/>
          <w:bCs/>
          <w:sz w:val="20"/>
          <w:szCs w:val="20"/>
          <w:highlight w:val="none"/>
          <w:lang w:eastAsia="zh-CN"/>
        </w:rPr>
        <w:t>。</w:t>
      </w:r>
    </w:p>
    <w:p>
      <w:pPr>
        <w:pStyle w:val="2"/>
        <w:ind w:firstLine="602" w:firstLineChars="300"/>
      </w:pPr>
      <w:r>
        <w:rPr>
          <w:rFonts w:hint="eastAsia" w:ascii="仿宋_GB2312" w:hAnsi="仿宋_GB2312" w:eastAsia="仿宋_GB2312" w:cs="仿宋_GB2312"/>
          <w:b/>
          <w:bCs/>
          <w:sz w:val="20"/>
          <w:szCs w:val="20"/>
          <w:highlight w:val="none"/>
          <w:lang w:val="en-US" w:eastAsia="zh-CN"/>
        </w:rPr>
        <w:t>4.专职技术人员不少于8人，其中工程师、安全评价师或注册安全工程师不少于6人，需要覆盖所有行业，专职技术人员需要购买不少于3个月的社保。</w:t>
      </w:r>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6A96C"/>
    <w:multiLevelType w:val="singleLevel"/>
    <w:tmpl w:val="BBB6A96C"/>
    <w:lvl w:ilvl="0" w:tentative="0">
      <w:start w:val="3"/>
      <w:numFmt w:val="decimal"/>
      <w:lvlText w:val="%1."/>
      <w:lvlJc w:val="left"/>
      <w:pPr>
        <w:tabs>
          <w:tab w:val="left" w:pos="312"/>
        </w:tabs>
        <w:ind w:left="1002"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ZjJkYWI1YmJkMTg0YmQ4YTk4NTBkOWNmNGRkOTQifQ=="/>
  </w:docVars>
  <w:rsids>
    <w:rsidRoot w:val="00000000"/>
    <w:rsid w:val="00EE3BAE"/>
    <w:rsid w:val="016D0035"/>
    <w:rsid w:val="02B20C36"/>
    <w:rsid w:val="030342BE"/>
    <w:rsid w:val="03075E61"/>
    <w:rsid w:val="03995336"/>
    <w:rsid w:val="041B2DAD"/>
    <w:rsid w:val="047A1C27"/>
    <w:rsid w:val="06C96EC9"/>
    <w:rsid w:val="09670057"/>
    <w:rsid w:val="0A9A5CE1"/>
    <w:rsid w:val="0C223D89"/>
    <w:rsid w:val="0CC45AAB"/>
    <w:rsid w:val="0CCA5146"/>
    <w:rsid w:val="0CFC317C"/>
    <w:rsid w:val="10613A0A"/>
    <w:rsid w:val="11153901"/>
    <w:rsid w:val="13431723"/>
    <w:rsid w:val="13A62AA4"/>
    <w:rsid w:val="164F3808"/>
    <w:rsid w:val="17A43BFD"/>
    <w:rsid w:val="1B404677"/>
    <w:rsid w:val="1B9962BD"/>
    <w:rsid w:val="1C951CE3"/>
    <w:rsid w:val="1D720D7D"/>
    <w:rsid w:val="1D8A652A"/>
    <w:rsid w:val="1DDF7A40"/>
    <w:rsid w:val="1F6F0182"/>
    <w:rsid w:val="1F7D6EE7"/>
    <w:rsid w:val="1FA11659"/>
    <w:rsid w:val="21682E26"/>
    <w:rsid w:val="21864E1D"/>
    <w:rsid w:val="21D94B79"/>
    <w:rsid w:val="23653BF9"/>
    <w:rsid w:val="23DE481E"/>
    <w:rsid w:val="24484780"/>
    <w:rsid w:val="24773FD8"/>
    <w:rsid w:val="26916AF2"/>
    <w:rsid w:val="27ED72D8"/>
    <w:rsid w:val="29BF64BD"/>
    <w:rsid w:val="2A260102"/>
    <w:rsid w:val="2B057442"/>
    <w:rsid w:val="2CD755B9"/>
    <w:rsid w:val="2D9968C9"/>
    <w:rsid w:val="2DCA2A28"/>
    <w:rsid w:val="2E6F1928"/>
    <w:rsid w:val="2FAF40A8"/>
    <w:rsid w:val="30B25529"/>
    <w:rsid w:val="310639C0"/>
    <w:rsid w:val="33501DAA"/>
    <w:rsid w:val="3540385D"/>
    <w:rsid w:val="3541380F"/>
    <w:rsid w:val="35C470A6"/>
    <w:rsid w:val="367D4727"/>
    <w:rsid w:val="37151C30"/>
    <w:rsid w:val="37C17683"/>
    <w:rsid w:val="387C64B5"/>
    <w:rsid w:val="390578DC"/>
    <w:rsid w:val="3BDD2667"/>
    <w:rsid w:val="3DA005FD"/>
    <w:rsid w:val="3EBC701B"/>
    <w:rsid w:val="3EE03570"/>
    <w:rsid w:val="3F086863"/>
    <w:rsid w:val="3F8C60B0"/>
    <w:rsid w:val="3F9C04D8"/>
    <w:rsid w:val="3FD4693C"/>
    <w:rsid w:val="3FF25338"/>
    <w:rsid w:val="41575912"/>
    <w:rsid w:val="4174214E"/>
    <w:rsid w:val="43A966D6"/>
    <w:rsid w:val="454A22B8"/>
    <w:rsid w:val="467E4EA9"/>
    <w:rsid w:val="47DD593B"/>
    <w:rsid w:val="480F19A9"/>
    <w:rsid w:val="48E061D3"/>
    <w:rsid w:val="4A187581"/>
    <w:rsid w:val="4ADF6552"/>
    <w:rsid w:val="4C9A3174"/>
    <w:rsid w:val="4CB701F8"/>
    <w:rsid w:val="4CE51E03"/>
    <w:rsid w:val="4E5F2502"/>
    <w:rsid w:val="4FB629B4"/>
    <w:rsid w:val="50367E07"/>
    <w:rsid w:val="50E44DFD"/>
    <w:rsid w:val="51037408"/>
    <w:rsid w:val="51054B9E"/>
    <w:rsid w:val="5315153D"/>
    <w:rsid w:val="53A876CC"/>
    <w:rsid w:val="5446604B"/>
    <w:rsid w:val="56313485"/>
    <w:rsid w:val="56B86403"/>
    <w:rsid w:val="598274D9"/>
    <w:rsid w:val="59F62185"/>
    <w:rsid w:val="5B146289"/>
    <w:rsid w:val="5B307FE1"/>
    <w:rsid w:val="5D7302DE"/>
    <w:rsid w:val="5D7C21BE"/>
    <w:rsid w:val="5E18686B"/>
    <w:rsid w:val="607E707A"/>
    <w:rsid w:val="61250D4C"/>
    <w:rsid w:val="63452838"/>
    <w:rsid w:val="63EF4B04"/>
    <w:rsid w:val="64D860A5"/>
    <w:rsid w:val="64E63914"/>
    <w:rsid w:val="661D620C"/>
    <w:rsid w:val="66C739CD"/>
    <w:rsid w:val="66EB2380"/>
    <w:rsid w:val="67064B36"/>
    <w:rsid w:val="676A399C"/>
    <w:rsid w:val="67E7015E"/>
    <w:rsid w:val="68881CC2"/>
    <w:rsid w:val="693C65C0"/>
    <w:rsid w:val="697E5441"/>
    <w:rsid w:val="69C37F13"/>
    <w:rsid w:val="6AA80BCD"/>
    <w:rsid w:val="6AB002F9"/>
    <w:rsid w:val="6BD831BF"/>
    <w:rsid w:val="6F28705A"/>
    <w:rsid w:val="6F3B1F48"/>
    <w:rsid w:val="6F5578BA"/>
    <w:rsid w:val="6FBB31AB"/>
    <w:rsid w:val="70EF58CB"/>
    <w:rsid w:val="710254A0"/>
    <w:rsid w:val="710677EA"/>
    <w:rsid w:val="721E497B"/>
    <w:rsid w:val="728A1A2B"/>
    <w:rsid w:val="72A43A9C"/>
    <w:rsid w:val="740616BD"/>
    <w:rsid w:val="76F7541E"/>
    <w:rsid w:val="795D7D8E"/>
    <w:rsid w:val="798104C9"/>
    <w:rsid w:val="798973A7"/>
    <w:rsid w:val="79BF0C4D"/>
    <w:rsid w:val="7A002F34"/>
    <w:rsid w:val="7BBA1135"/>
    <w:rsid w:val="7BCA5E91"/>
    <w:rsid w:val="7E1B6D07"/>
    <w:rsid w:val="7E7670A4"/>
    <w:rsid w:val="7E8C108D"/>
    <w:rsid w:val="7F1E3F4E"/>
    <w:rsid w:val="7F524BFA"/>
    <w:rsid w:val="7FEB5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8"/>
    <w:autoRedefine/>
    <w:qFormat/>
    <w:uiPriority w:val="0"/>
    <w:pPr>
      <w:spacing w:before="200" w:beforeAutospacing="0" w:after="200" w:afterAutospacing="0" w:line="560" w:lineRule="exact"/>
      <w:ind w:firstLine="0" w:firstLineChars="0"/>
      <w:jc w:val="center"/>
      <w:outlineLvl w:val="0"/>
    </w:pPr>
    <w:rPr>
      <w:rFonts w:ascii="黑体" w:hAnsi="黑体" w:eastAsia="黑体" w:cs="宋体"/>
      <w:bCs/>
      <w:kern w:val="44"/>
      <w:sz w:val="32"/>
      <w:szCs w:val="48"/>
      <w:lang w:bidi="ar"/>
    </w:rPr>
  </w:style>
  <w:style w:type="paragraph" w:styleId="4">
    <w:name w:val="heading 2"/>
    <w:basedOn w:val="1"/>
    <w:next w:val="1"/>
    <w:link w:val="17"/>
    <w:autoRedefine/>
    <w:semiHidden/>
    <w:unhideWhenUsed/>
    <w:qFormat/>
    <w:uiPriority w:val="0"/>
    <w:pPr>
      <w:keepNext/>
      <w:keepLines/>
      <w:spacing w:before="160" w:beforeLines="0" w:beforeAutospacing="0" w:after="160" w:afterLines="0" w:afterAutospacing="0" w:line="560" w:lineRule="exact"/>
      <w:ind w:firstLine="0" w:firstLineChars="0"/>
      <w:jc w:val="left"/>
      <w:outlineLvl w:val="1"/>
    </w:pPr>
    <w:rPr>
      <w:rFonts w:ascii="楷体_GB2312" w:hAnsi="楷体_GB2312" w:eastAsia="楷体_GB2312" w:cs="Times New Roman"/>
      <w:sz w:val="30"/>
    </w:rPr>
  </w:style>
  <w:style w:type="paragraph" w:styleId="5">
    <w:name w:val="heading 3"/>
    <w:basedOn w:val="1"/>
    <w:next w:val="1"/>
    <w:link w:val="16"/>
    <w:autoRedefine/>
    <w:semiHidden/>
    <w:unhideWhenUsed/>
    <w:qFormat/>
    <w:uiPriority w:val="0"/>
    <w:pPr>
      <w:keepNext/>
      <w:keepLines/>
      <w:spacing w:before="100" w:beforeLines="0" w:beforeAutospacing="0" w:after="100" w:afterLines="0" w:afterAutospacing="0" w:line="560" w:lineRule="exact"/>
      <w:ind w:firstLine="0" w:firstLineChars="0"/>
      <w:outlineLvl w:val="2"/>
    </w:pPr>
    <w:rPr>
      <w:rFonts w:cs="Times New Roman"/>
      <w:b/>
    </w:rPr>
  </w:style>
  <w:style w:type="paragraph" w:styleId="6">
    <w:name w:val="heading 4"/>
    <w:basedOn w:val="1"/>
    <w:next w:val="1"/>
    <w:link w:val="19"/>
    <w:autoRedefine/>
    <w:semiHidden/>
    <w:unhideWhenUsed/>
    <w:qFormat/>
    <w:uiPriority w:val="0"/>
    <w:pPr>
      <w:keepNext/>
      <w:keepLines/>
      <w:spacing w:beforeLines="0" w:beforeAutospacing="0" w:afterLines="0" w:afterAutospacing="0" w:line="560" w:lineRule="exact"/>
      <w:outlineLvl w:val="3"/>
    </w:pPr>
    <w:rPr>
      <w:b/>
    </w:rPr>
  </w:style>
  <w:style w:type="paragraph" w:styleId="7">
    <w:name w:val="heading 5"/>
    <w:basedOn w:val="1"/>
    <w:next w:val="8"/>
    <w:link w:val="20"/>
    <w:autoRedefine/>
    <w:semiHidden/>
    <w:unhideWhenUsed/>
    <w:qFormat/>
    <w:uiPriority w:val="0"/>
    <w:pPr>
      <w:keepNext/>
      <w:keepLines/>
      <w:spacing w:line="560" w:lineRule="exact"/>
      <w:ind w:firstLine="0" w:firstLineChars="0"/>
      <w:outlineLvl w:val="4"/>
    </w:pPr>
    <w:rPr>
      <w:rFonts w:ascii="宋体" w:hAnsi="宋体" w:eastAsia="宋体"/>
      <w:b/>
      <w:bCs/>
      <w:kern w:val="0"/>
      <w:szCs w:val="28"/>
    </w:rPr>
  </w:style>
  <w:style w:type="character" w:default="1" w:styleId="15">
    <w:name w:val="Default Paragraph Font"/>
    <w:autoRedefine/>
    <w:semiHidden/>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8">
    <w:name w:val="Normal Indent"/>
    <w:basedOn w:val="1"/>
    <w:autoRedefine/>
    <w:qFormat/>
    <w:uiPriority w:val="0"/>
    <w:pPr>
      <w:ind w:firstLine="420" w:firstLineChars="200"/>
    </w:pPr>
  </w:style>
  <w:style w:type="paragraph" w:styleId="9">
    <w:name w:val="Body Text"/>
    <w:basedOn w:val="1"/>
    <w:autoRedefine/>
    <w:qFormat/>
    <w:uiPriority w:val="0"/>
    <w:pPr>
      <w:spacing w:after="120" w:afterLines="0" w:afterAutospacing="0"/>
    </w:pPr>
  </w:style>
  <w:style w:type="paragraph" w:styleId="10">
    <w:name w:val="Body Text Indent"/>
    <w:unhideWhenUsed/>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11">
    <w:name w:val="Plain Text"/>
    <w:basedOn w:val="1"/>
    <w:autoRedefine/>
    <w:qFormat/>
    <w:uiPriority w:val="0"/>
    <w:rPr>
      <w:rFonts w:ascii="宋体" w:hAnsi="Courier New"/>
    </w:rPr>
  </w:style>
  <w:style w:type="paragraph" w:styleId="12">
    <w:name w:val="Normal (Web)"/>
    <w:unhideWhenUsed/>
    <w:qFormat/>
    <w:uiPriority w:val="99"/>
    <w:pPr>
      <w:widowControl w:val="0"/>
      <w:jc w:val="both"/>
    </w:pPr>
    <w:rPr>
      <w:rFonts w:ascii="Calibri" w:hAnsi="Calibri" w:eastAsia="宋体" w:cs="Times New Roman"/>
      <w:kern w:val="2"/>
      <w:sz w:val="24"/>
      <w:szCs w:val="24"/>
      <w:lang w:val="en-US" w:eastAsia="zh-CN" w:bidi="ar-SA"/>
    </w:rPr>
  </w:style>
  <w:style w:type="table" w:styleId="14">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3 字符"/>
    <w:link w:val="5"/>
    <w:autoRedefine/>
    <w:qFormat/>
    <w:uiPriority w:val="0"/>
    <w:rPr>
      <w:rFonts w:ascii="仿宋" w:hAnsi="仿宋" w:eastAsia="仿宋" w:cs="Times New Roman"/>
      <w:b/>
      <w:sz w:val="32"/>
    </w:rPr>
  </w:style>
  <w:style w:type="character" w:customStyle="1" w:styleId="17">
    <w:name w:val="标题 2 字符"/>
    <w:basedOn w:val="15"/>
    <w:link w:val="4"/>
    <w:autoRedefine/>
    <w:qFormat/>
    <w:uiPriority w:val="0"/>
    <w:rPr>
      <w:rFonts w:ascii="楷体_GB2312" w:hAnsi="楷体_GB2312" w:eastAsia="楷体_GB2312" w:cs="Times New Roman"/>
      <w:sz w:val="30"/>
      <w:szCs w:val="24"/>
    </w:rPr>
  </w:style>
  <w:style w:type="character" w:customStyle="1" w:styleId="18">
    <w:name w:val="标题 1 字符"/>
    <w:link w:val="3"/>
    <w:autoRedefine/>
    <w:qFormat/>
    <w:uiPriority w:val="0"/>
    <w:rPr>
      <w:rFonts w:ascii="黑体" w:hAnsi="黑体" w:eastAsia="黑体" w:cs="宋体"/>
      <w:kern w:val="44"/>
      <w:sz w:val="32"/>
    </w:rPr>
  </w:style>
  <w:style w:type="character" w:customStyle="1" w:styleId="19">
    <w:name w:val="标题 4 Char"/>
    <w:link w:val="6"/>
    <w:autoRedefine/>
    <w:qFormat/>
    <w:uiPriority w:val="0"/>
    <w:rPr>
      <w:rFonts w:ascii="仿宋" w:hAnsi="仿宋" w:eastAsia="仿宋"/>
      <w:b/>
      <w:bCs/>
      <w:sz w:val="28"/>
      <w:szCs w:val="28"/>
    </w:rPr>
  </w:style>
  <w:style w:type="character" w:customStyle="1" w:styleId="20">
    <w:name w:val="标题 5 Char"/>
    <w:link w:val="7"/>
    <w:autoRedefine/>
    <w:qFormat/>
    <w:uiPriority w:val="0"/>
    <w:rPr>
      <w:rFonts w:ascii="宋体" w:hAnsi="宋体" w:eastAsia="宋体"/>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2022-09-20T01:48:00Z</dcterms:created>
  <dc:creator>Administrator</dc:creator>
  <cp:lastModifiedBy>ZLH</cp:lastModifiedBy>
  <dcterms:modified xsi:type="dcterms:W3CDTF">2024-05-20T03:39:45Z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BEB963D76AE641DA9DC9DD16F90A65C7</vt:lpwstr>
  </property>
</Properties>
</file>